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00C" w:rsidRDefault="001B700C" w:rsidP="001B700C">
      <w:pPr>
        <w:pStyle w:val="a7"/>
        <w:widowControl w:val="0"/>
        <w:tabs>
          <w:tab w:val="clear" w:pos="4677"/>
          <w:tab w:val="clear" w:pos="9355"/>
        </w:tabs>
        <w:spacing w:before="240" w:after="120" w:line="240" w:lineRule="exact"/>
        <w:jc w:val="center"/>
        <w:rPr>
          <w:snapToGrid w:val="0"/>
          <w:sz w:val="32"/>
          <w:lang w:val="uk-UA"/>
        </w:rPr>
      </w:pPr>
      <w:bookmarkStart w:id="0" w:name="_GoBack"/>
      <w:bookmarkEnd w:id="0"/>
      <w:r w:rsidRPr="00E05A83">
        <w:rPr>
          <w:snapToGrid w:val="0"/>
          <w:sz w:val="32"/>
          <w:lang w:val="uk-UA"/>
        </w:rPr>
        <w:t>ДЕРЖАВНІ БУДІВЕЛЬНІ НОРМИ УКРАЇНИ</w:t>
      </w:r>
    </w:p>
    <w:tbl>
      <w:tblPr>
        <w:tblW w:w="978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103"/>
        <w:gridCol w:w="4678"/>
      </w:tblGrid>
      <w:tr w:rsidR="001B700C" w:rsidRPr="00E05A83" w:rsidTr="00E263B9">
        <w:tc>
          <w:tcPr>
            <w:tcW w:w="5103" w:type="dxa"/>
            <w:shd w:val="pct5" w:color="auto" w:fill="FFFFFF"/>
          </w:tcPr>
          <w:p w:rsidR="001B700C" w:rsidRPr="00E05A83" w:rsidRDefault="001B700C" w:rsidP="00E263B9">
            <w:pPr>
              <w:widowControl w:val="0"/>
              <w:spacing w:line="240" w:lineRule="exact"/>
              <w:jc w:val="center"/>
              <w:rPr>
                <w:b/>
                <w:snapToGrid w:val="0"/>
                <w:sz w:val="22"/>
                <w:lang w:val="uk-UA"/>
              </w:rPr>
            </w:pPr>
            <w:r w:rsidRPr="00E05A83">
              <w:rPr>
                <w:b/>
                <w:snapToGrid w:val="0"/>
                <w:sz w:val="22"/>
                <w:lang w:val="uk-UA"/>
              </w:rPr>
              <w:t>Інженерне обладнання будинків і споруд.</w:t>
            </w:r>
          </w:p>
          <w:p w:rsidR="001B700C" w:rsidRPr="00E05A83" w:rsidRDefault="001B700C" w:rsidP="00E263B9">
            <w:pPr>
              <w:widowControl w:val="0"/>
              <w:spacing w:line="240" w:lineRule="exact"/>
              <w:jc w:val="center"/>
              <w:rPr>
                <w:b/>
                <w:snapToGrid w:val="0"/>
                <w:sz w:val="22"/>
                <w:lang w:val="uk-UA"/>
              </w:rPr>
            </w:pPr>
            <w:r w:rsidRPr="00E05A83">
              <w:rPr>
                <w:b/>
                <w:snapToGrid w:val="0"/>
                <w:sz w:val="22"/>
                <w:lang w:val="uk-UA"/>
              </w:rPr>
              <w:t>Проектування електрообладнання</w:t>
            </w:r>
          </w:p>
          <w:p w:rsidR="001B700C" w:rsidRPr="00E05A83" w:rsidRDefault="001B700C" w:rsidP="00E263B9">
            <w:pPr>
              <w:widowControl w:val="0"/>
              <w:spacing w:line="240" w:lineRule="exact"/>
              <w:jc w:val="center"/>
              <w:rPr>
                <w:b/>
                <w:snapToGrid w:val="0"/>
                <w:sz w:val="22"/>
                <w:lang w:val="uk-UA"/>
              </w:rPr>
            </w:pPr>
            <w:r w:rsidRPr="00E05A83">
              <w:rPr>
                <w:b/>
                <w:snapToGrid w:val="0"/>
                <w:sz w:val="22"/>
                <w:lang w:val="uk-UA"/>
              </w:rPr>
              <w:t>об'єктів цивільного призначення</w:t>
            </w:r>
          </w:p>
        </w:tc>
        <w:tc>
          <w:tcPr>
            <w:tcW w:w="4678" w:type="dxa"/>
            <w:shd w:val="pct5" w:color="auto" w:fill="FFFFFF"/>
          </w:tcPr>
          <w:p w:rsidR="001B700C" w:rsidRPr="001B700C" w:rsidRDefault="001B700C" w:rsidP="00E263B9">
            <w:pPr>
              <w:widowControl w:val="0"/>
              <w:spacing w:line="240" w:lineRule="exact"/>
              <w:ind w:firstLine="851"/>
              <w:jc w:val="center"/>
              <w:rPr>
                <w:bCs/>
                <w:snapToGrid w:val="0"/>
              </w:rPr>
            </w:pPr>
            <w:r w:rsidRPr="00E05A83">
              <w:rPr>
                <w:bCs/>
                <w:snapToGrid w:val="0"/>
                <w:lang w:val="uk-UA"/>
              </w:rPr>
              <w:t>ДБН В.2.5-23</w:t>
            </w:r>
            <w:r w:rsidRPr="001B700C">
              <w:rPr>
                <w:bCs/>
                <w:snapToGrid w:val="0"/>
              </w:rPr>
              <w:t>:</w:t>
            </w:r>
            <w:r w:rsidRPr="00A000E1">
              <w:rPr>
                <w:bCs/>
                <w:snapToGrid w:val="0"/>
              </w:rPr>
              <w:t>20</w:t>
            </w:r>
            <w:r w:rsidRPr="001B700C">
              <w:rPr>
                <w:bCs/>
                <w:snapToGrid w:val="0"/>
              </w:rPr>
              <w:t>10</w:t>
            </w:r>
          </w:p>
          <w:p w:rsidR="001B700C" w:rsidRPr="00E05A83" w:rsidRDefault="001B700C" w:rsidP="00E263B9">
            <w:pPr>
              <w:widowControl w:val="0"/>
              <w:spacing w:line="240" w:lineRule="exact"/>
              <w:ind w:firstLine="851"/>
              <w:jc w:val="center"/>
              <w:rPr>
                <w:bCs/>
                <w:snapToGrid w:val="0"/>
              </w:rPr>
            </w:pPr>
          </w:p>
        </w:tc>
      </w:tr>
    </w:tbl>
    <w:p w:rsidR="001B700C" w:rsidRPr="001B700C" w:rsidRDefault="001B700C" w:rsidP="001B700C">
      <w:pPr>
        <w:pStyle w:val="a7"/>
        <w:widowControl w:val="0"/>
        <w:tabs>
          <w:tab w:val="clear" w:pos="4677"/>
          <w:tab w:val="clear" w:pos="9355"/>
        </w:tabs>
        <w:spacing w:before="240" w:after="120" w:line="240" w:lineRule="exact"/>
        <w:rPr>
          <w:snapToGrid w:val="0"/>
          <w:sz w:val="32"/>
        </w:rPr>
      </w:pPr>
    </w:p>
    <w:p w:rsidR="001B700C" w:rsidRPr="00092EFE" w:rsidRDefault="001B700C" w:rsidP="001B700C">
      <w:pPr>
        <w:pStyle w:val="a3"/>
        <w:tabs>
          <w:tab w:val="clear" w:pos="4153"/>
          <w:tab w:val="clear" w:pos="8306"/>
        </w:tabs>
        <w:spacing w:before="120"/>
        <w:ind w:firstLine="851"/>
        <w:jc w:val="both"/>
        <w:rPr>
          <w:sz w:val="24"/>
        </w:rPr>
      </w:pPr>
      <w:r w:rsidRPr="00092EFE">
        <w:rPr>
          <w:sz w:val="24"/>
        </w:rPr>
        <w:t>4.3</w:t>
      </w:r>
      <w:r w:rsidRPr="00092EFE">
        <w:rPr>
          <w:sz w:val="24"/>
          <w:lang w:val="uk-UA"/>
        </w:rPr>
        <w:t>6</w:t>
      </w:r>
      <w:r w:rsidRPr="00092EFE">
        <w:rPr>
          <w:sz w:val="24"/>
        </w:rPr>
        <w:t xml:space="preserve"> </w:t>
      </w:r>
      <w:proofErr w:type="spellStart"/>
      <w:r w:rsidRPr="00092EFE">
        <w:rPr>
          <w:sz w:val="24"/>
        </w:rPr>
        <w:t>Електропроводку</w:t>
      </w:r>
      <w:proofErr w:type="spellEnd"/>
      <w:r w:rsidRPr="00092EFE">
        <w:rPr>
          <w:sz w:val="24"/>
        </w:rPr>
        <w:t xml:space="preserve"> в </w:t>
      </w:r>
      <w:proofErr w:type="spellStart"/>
      <w:r w:rsidRPr="00092EFE">
        <w:rPr>
          <w:sz w:val="24"/>
        </w:rPr>
        <w:t>приміщеннях</w:t>
      </w:r>
      <w:proofErr w:type="spellEnd"/>
      <w:r w:rsidRPr="00092EFE">
        <w:rPr>
          <w:sz w:val="24"/>
        </w:rPr>
        <w:t xml:space="preserve"> </w:t>
      </w:r>
      <w:proofErr w:type="spellStart"/>
      <w:r w:rsidRPr="00092EFE">
        <w:rPr>
          <w:sz w:val="24"/>
        </w:rPr>
        <w:t>слід</w:t>
      </w:r>
      <w:proofErr w:type="spellEnd"/>
      <w:r w:rsidRPr="00092EFE">
        <w:rPr>
          <w:sz w:val="24"/>
        </w:rPr>
        <w:t xml:space="preserve"> </w:t>
      </w:r>
      <w:proofErr w:type="spellStart"/>
      <w:r w:rsidRPr="00092EFE">
        <w:rPr>
          <w:sz w:val="24"/>
        </w:rPr>
        <w:t>виконувати</w:t>
      </w:r>
      <w:proofErr w:type="spellEnd"/>
      <w:r w:rsidRPr="00092EFE">
        <w:rPr>
          <w:sz w:val="24"/>
        </w:rPr>
        <w:t xml:space="preserve"> з </w:t>
      </w:r>
      <w:proofErr w:type="spellStart"/>
      <w:r w:rsidRPr="00092EFE">
        <w:rPr>
          <w:sz w:val="24"/>
        </w:rPr>
        <w:t>урахуванням</w:t>
      </w:r>
      <w:proofErr w:type="spellEnd"/>
      <w:r w:rsidRPr="00092EFE">
        <w:rPr>
          <w:sz w:val="24"/>
        </w:rPr>
        <w:t xml:space="preserve"> </w:t>
      </w:r>
      <w:proofErr w:type="spellStart"/>
      <w:r w:rsidRPr="00092EFE">
        <w:rPr>
          <w:sz w:val="24"/>
        </w:rPr>
        <w:t>можливості</w:t>
      </w:r>
      <w:proofErr w:type="spellEnd"/>
      <w:r w:rsidRPr="00092EFE">
        <w:rPr>
          <w:sz w:val="24"/>
        </w:rPr>
        <w:t xml:space="preserve"> </w:t>
      </w:r>
      <w:proofErr w:type="spellStart"/>
      <w:r w:rsidRPr="00092EFE">
        <w:rPr>
          <w:sz w:val="24"/>
        </w:rPr>
        <w:t>її</w:t>
      </w:r>
      <w:proofErr w:type="spellEnd"/>
      <w:r w:rsidRPr="00092EFE">
        <w:rPr>
          <w:sz w:val="24"/>
        </w:rPr>
        <w:t xml:space="preserve"> </w:t>
      </w:r>
      <w:proofErr w:type="spellStart"/>
      <w:r w:rsidRPr="00092EFE">
        <w:rPr>
          <w:sz w:val="24"/>
        </w:rPr>
        <w:t>заміни</w:t>
      </w:r>
      <w:proofErr w:type="spellEnd"/>
      <w:r w:rsidRPr="00092EFE">
        <w:rPr>
          <w:sz w:val="24"/>
        </w:rPr>
        <w:t xml:space="preserve">: </w:t>
      </w:r>
      <w:proofErr w:type="spellStart"/>
      <w:r w:rsidRPr="00092EFE">
        <w:rPr>
          <w:sz w:val="24"/>
        </w:rPr>
        <w:t>приховано</w:t>
      </w:r>
      <w:proofErr w:type="spellEnd"/>
      <w:r w:rsidRPr="00092EFE">
        <w:rPr>
          <w:sz w:val="24"/>
        </w:rPr>
        <w:t xml:space="preserve"> – в </w:t>
      </w:r>
      <w:r w:rsidRPr="00092EFE">
        <w:rPr>
          <w:sz w:val="24"/>
          <w:lang w:val="uk-UA"/>
        </w:rPr>
        <w:t xml:space="preserve">кабельних </w:t>
      </w:r>
      <w:r w:rsidRPr="00092EFE">
        <w:rPr>
          <w:sz w:val="24"/>
        </w:rPr>
        <w:t xml:space="preserve">каналах </w:t>
      </w:r>
      <w:proofErr w:type="spellStart"/>
      <w:r w:rsidRPr="00092EFE">
        <w:rPr>
          <w:sz w:val="24"/>
        </w:rPr>
        <w:t>будівельних</w:t>
      </w:r>
      <w:proofErr w:type="spellEnd"/>
      <w:r w:rsidRPr="00092EFE">
        <w:rPr>
          <w:sz w:val="24"/>
        </w:rPr>
        <w:t xml:space="preserve"> </w:t>
      </w:r>
      <w:proofErr w:type="spellStart"/>
      <w:r w:rsidRPr="00092EFE">
        <w:rPr>
          <w:sz w:val="24"/>
        </w:rPr>
        <w:t>конструкцій</w:t>
      </w:r>
      <w:proofErr w:type="spellEnd"/>
      <w:r w:rsidRPr="00092EFE">
        <w:rPr>
          <w:sz w:val="24"/>
        </w:rPr>
        <w:t xml:space="preserve">, </w:t>
      </w:r>
      <w:proofErr w:type="spellStart"/>
      <w:r w:rsidRPr="00092EFE">
        <w:rPr>
          <w:sz w:val="24"/>
        </w:rPr>
        <w:t>замонолічених</w:t>
      </w:r>
      <w:proofErr w:type="spellEnd"/>
      <w:r w:rsidRPr="00092EFE">
        <w:rPr>
          <w:sz w:val="24"/>
        </w:rPr>
        <w:t xml:space="preserve"> </w:t>
      </w:r>
      <w:r w:rsidRPr="00092EFE">
        <w:rPr>
          <w:sz w:val="24"/>
          <w:lang w:val="uk-UA"/>
        </w:rPr>
        <w:t xml:space="preserve">системах кабельних </w:t>
      </w:r>
      <w:r w:rsidRPr="00092EFE">
        <w:rPr>
          <w:sz w:val="24"/>
        </w:rPr>
        <w:t>труб</w:t>
      </w:r>
      <w:proofErr w:type="spellStart"/>
      <w:r w:rsidRPr="00092EFE">
        <w:rPr>
          <w:sz w:val="24"/>
          <w:lang w:val="uk-UA"/>
        </w:rPr>
        <w:t>оповодів</w:t>
      </w:r>
      <w:proofErr w:type="spellEnd"/>
      <w:r w:rsidRPr="00092EFE">
        <w:rPr>
          <w:sz w:val="24"/>
        </w:rPr>
        <w:t xml:space="preserve">; </w:t>
      </w:r>
      <w:proofErr w:type="spellStart"/>
      <w:r w:rsidRPr="00092EFE">
        <w:rPr>
          <w:sz w:val="24"/>
        </w:rPr>
        <w:t>відкрито</w:t>
      </w:r>
      <w:proofErr w:type="spellEnd"/>
      <w:r w:rsidRPr="00092EFE">
        <w:rPr>
          <w:sz w:val="24"/>
        </w:rPr>
        <w:t xml:space="preserve"> – в </w:t>
      </w:r>
      <w:r w:rsidRPr="00092EFE">
        <w:rPr>
          <w:sz w:val="24"/>
          <w:lang w:val="uk-UA"/>
        </w:rPr>
        <w:t>системах кабельних коробів (плінтусів)</w:t>
      </w:r>
      <w:r w:rsidRPr="00092EFE">
        <w:rPr>
          <w:sz w:val="24"/>
        </w:rPr>
        <w:t xml:space="preserve"> </w:t>
      </w:r>
      <w:proofErr w:type="spellStart"/>
      <w:r w:rsidRPr="00092EFE">
        <w:rPr>
          <w:sz w:val="24"/>
        </w:rPr>
        <w:t>тощо</w:t>
      </w:r>
      <w:proofErr w:type="spellEnd"/>
      <w:r w:rsidRPr="00092EFE">
        <w:rPr>
          <w:sz w:val="24"/>
        </w:rPr>
        <w:t xml:space="preserve">. </w:t>
      </w:r>
      <w:proofErr w:type="spellStart"/>
      <w:r w:rsidRPr="00092EFE">
        <w:rPr>
          <w:sz w:val="24"/>
        </w:rPr>
        <w:t>Розміщення</w:t>
      </w:r>
      <w:proofErr w:type="spellEnd"/>
      <w:r w:rsidRPr="00092EFE">
        <w:rPr>
          <w:sz w:val="24"/>
        </w:rPr>
        <w:t xml:space="preserve"> </w:t>
      </w:r>
      <w:r w:rsidRPr="00092EFE">
        <w:rPr>
          <w:sz w:val="24"/>
          <w:lang w:val="uk-UA"/>
        </w:rPr>
        <w:t>систем кабельних коробів (</w:t>
      </w:r>
      <w:proofErr w:type="spellStart"/>
      <w:r w:rsidRPr="00092EFE">
        <w:rPr>
          <w:sz w:val="24"/>
        </w:rPr>
        <w:t>плінтусів</w:t>
      </w:r>
      <w:proofErr w:type="spellEnd"/>
      <w:r w:rsidRPr="00092EFE">
        <w:rPr>
          <w:sz w:val="24"/>
          <w:lang w:val="uk-UA"/>
        </w:rPr>
        <w:t>)</w:t>
      </w:r>
      <w:r w:rsidRPr="00092EFE">
        <w:rPr>
          <w:sz w:val="24"/>
        </w:rPr>
        <w:t xml:space="preserve"> </w:t>
      </w:r>
      <w:proofErr w:type="spellStart"/>
      <w:r w:rsidRPr="00092EFE">
        <w:rPr>
          <w:sz w:val="24"/>
        </w:rPr>
        <w:t>необхідно</w:t>
      </w:r>
      <w:proofErr w:type="spellEnd"/>
      <w:r w:rsidRPr="00092EFE">
        <w:rPr>
          <w:sz w:val="24"/>
        </w:rPr>
        <w:t xml:space="preserve"> </w:t>
      </w:r>
      <w:proofErr w:type="spellStart"/>
      <w:r w:rsidRPr="00092EFE">
        <w:rPr>
          <w:sz w:val="24"/>
        </w:rPr>
        <w:t>узгоджувати</w:t>
      </w:r>
      <w:proofErr w:type="spellEnd"/>
      <w:r w:rsidRPr="00092EFE">
        <w:rPr>
          <w:sz w:val="24"/>
        </w:rPr>
        <w:t xml:space="preserve"> з </w:t>
      </w:r>
      <w:proofErr w:type="spellStart"/>
      <w:r w:rsidRPr="00092EFE">
        <w:rPr>
          <w:sz w:val="24"/>
        </w:rPr>
        <w:t>архітектурно-будівельною</w:t>
      </w:r>
      <w:proofErr w:type="spellEnd"/>
      <w:r w:rsidRPr="00092EFE">
        <w:rPr>
          <w:sz w:val="24"/>
        </w:rPr>
        <w:t xml:space="preserve"> </w:t>
      </w:r>
      <w:proofErr w:type="spellStart"/>
      <w:r w:rsidRPr="00092EFE">
        <w:rPr>
          <w:sz w:val="24"/>
        </w:rPr>
        <w:t>частиною</w:t>
      </w:r>
      <w:proofErr w:type="spellEnd"/>
      <w:r w:rsidRPr="00092EFE">
        <w:rPr>
          <w:sz w:val="24"/>
        </w:rPr>
        <w:t xml:space="preserve"> проекту.</w:t>
      </w:r>
    </w:p>
    <w:p w:rsidR="001B700C" w:rsidRPr="00092EFE" w:rsidRDefault="001B700C" w:rsidP="001B700C">
      <w:pPr>
        <w:pStyle w:val="a3"/>
        <w:tabs>
          <w:tab w:val="clear" w:pos="4153"/>
          <w:tab w:val="clear" w:pos="8306"/>
        </w:tabs>
        <w:ind w:firstLine="851"/>
        <w:jc w:val="both"/>
        <w:rPr>
          <w:sz w:val="24"/>
          <w:lang w:val="uk-UA"/>
        </w:rPr>
      </w:pPr>
      <w:proofErr w:type="spellStart"/>
      <w:r w:rsidRPr="00092EFE">
        <w:rPr>
          <w:sz w:val="24"/>
        </w:rPr>
        <w:t>Вибір</w:t>
      </w:r>
      <w:proofErr w:type="spellEnd"/>
      <w:r w:rsidRPr="00092EFE">
        <w:rPr>
          <w:sz w:val="24"/>
        </w:rPr>
        <w:t xml:space="preserve"> виду </w:t>
      </w:r>
      <w:proofErr w:type="spellStart"/>
      <w:r w:rsidRPr="00092EFE">
        <w:rPr>
          <w:sz w:val="24"/>
        </w:rPr>
        <w:t>електропроводки</w:t>
      </w:r>
      <w:proofErr w:type="spellEnd"/>
      <w:r w:rsidRPr="00092EFE">
        <w:rPr>
          <w:sz w:val="24"/>
        </w:rPr>
        <w:t xml:space="preserve"> і </w:t>
      </w:r>
      <w:proofErr w:type="spellStart"/>
      <w:r w:rsidRPr="00092EFE">
        <w:rPr>
          <w:sz w:val="24"/>
        </w:rPr>
        <w:t>способів</w:t>
      </w:r>
      <w:proofErr w:type="spellEnd"/>
      <w:r w:rsidRPr="00092EFE">
        <w:rPr>
          <w:sz w:val="24"/>
        </w:rPr>
        <w:t xml:space="preserve"> </w:t>
      </w:r>
      <w:proofErr w:type="spellStart"/>
      <w:r w:rsidRPr="00092EFE">
        <w:rPr>
          <w:sz w:val="24"/>
        </w:rPr>
        <w:t>проклад</w:t>
      </w:r>
      <w:r w:rsidRPr="00092EFE">
        <w:rPr>
          <w:sz w:val="24"/>
          <w:lang w:val="uk-UA"/>
        </w:rPr>
        <w:t>ання</w:t>
      </w:r>
      <w:proofErr w:type="spellEnd"/>
      <w:r w:rsidRPr="00092EFE">
        <w:rPr>
          <w:sz w:val="24"/>
        </w:rPr>
        <w:t xml:space="preserve"> </w:t>
      </w:r>
      <w:proofErr w:type="spellStart"/>
      <w:r w:rsidRPr="00092EFE">
        <w:rPr>
          <w:sz w:val="24"/>
        </w:rPr>
        <w:t>пр</w:t>
      </w:r>
      <w:proofErr w:type="spellEnd"/>
      <w:r w:rsidRPr="00092EFE">
        <w:rPr>
          <w:sz w:val="24"/>
          <w:lang w:val="uk-UA"/>
        </w:rPr>
        <w:t>о</w:t>
      </w:r>
      <w:proofErr w:type="spellStart"/>
      <w:r w:rsidRPr="00092EFE">
        <w:rPr>
          <w:sz w:val="24"/>
        </w:rPr>
        <w:t>водів</w:t>
      </w:r>
      <w:proofErr w:type="spellEnd"/>
      <w:r w:rsidRPr="00092EFE">
        <w:rPr>
          <w:sz w:val="24"/>
        </w:rPr>
        <w:t xml:space="preserve"> і </w:t>
      </w:r>
      <w:proofErr w:type="spellStart"/>
      <w:r w:rsidRPr="00092EFE">
        <w:rPr>
          <w:sz w:val="24"/>
        </w:rPr>
        <w:t>кабелів</w:t>
      </w:r>
      <w:proofErr w:type="spellEnd"/>
      <w:r w:rsidRPr="00092EFE">
        <w:rPr>
          <w:sz w:val="24"/>
        </w:rPr>
        <w:t xml:space="preserve"> з </w:t>
      </w:r>
      <w:proofErr w:type="spellStart"/>
      <w:r w:rsidRPr="00092EFE">
        <w:rPr>
          <w:sz w:val="24"/>
        </w:rPr>
        <w:t>урахуванням</w:t>
      </w:r>
      <w:proofErr w:type="spellEnd"/>
      <w:r w:rsidRPr="00092EFE">
        <w:rPr>
          <w:sz w:val="24"/>
        </w:rPr>
        <w:t xml:space="preserve"> </w:t>
      </w:r>
      <w:proofErr w:type="spellStart"/>
      <w:r w:rsidRPr="00092EFE">
        <w:rPr>
          <w:sz w:val="24"/>
        </w:rPr>
        <w:t>вимог</w:t>
      </w:r>
      <w:proofErr w:type="spellEnd"/>
      <w:r w:rsidRPr="00092EFE">
        <w:rPr>
          <w:sz w:val="24"/>
        </w:rPr>
        <w:t xml:space="preserve"> </w:t>
      </w:r>
      <w:proofErr w:type="spellStart"/>
      <w:r w:rsidRPr="00092EFE">
        <w:rPr>
          <w:sz w:val="24"/>
        </w:rPr>
        <w:t>електробезпеки</w:t>
      </w:r>
      <w:proofErr w:type="spellEnd"/>
      <w:r w:rsidRPr="00092EFE">
        <w:rPr>
          <w:sz w:val="24"/>
        </w:rPr>
        <w:t xml:space="preserve">, </w:t>
      </w:r>
      <w:proofErr w:type="spellStart"/>
      <w:r w:rsidRPr="00092EFE">
        <w:rPr>
          <w:sz w:val="24"/>
        </w:rPr>
        <w:t>пожежної</w:t>
      </w:r>
      <w:proofErr w:type="spellEnd"/>
      <w:r w:rsidRPr="00092EFE">
        <w:rPr>
          <w:sz w:val="24"/>
        </w:rPr>
        <w:t xml:space="preserve"> </w:t>
      </w:r>
      <w:proofErr w:type="spellStart"/>
      <w:r w:rsidRPr="00092EFE">
        <w:rPr>
          <w:sz w:val="24"/>
        </w:rPr>
        <w:t>безпеки</w:t>
      </w:r>
      <w:proofErr w:type="spellEnd"/>
      <w:r w:rsidRPr="00092EFE">
        <w:rPr>
          <w:sz w:val="24"/>
        </w:rPr>
        <w:t xml:space="preserve"> повинен </w:t>
      </w:r>
      <w:proofErr w:type="spellStart"/>
      <w:r w:rsidRPr="00092EFE">
        <w:rPr>
          <w:sz w:val="24"/>
        </w:rPr>
        <w:t>виконуватись</w:t>
      </w:r>
      <w:proofErr w:type="spellEnd"/>
      <w:r w:rsidRPr="00092EFE">
        <w:rPr>
          <w:sz w:val="24"/>
        </w:rPr>
        <w:t xml:space="preserve"> </w:t>
      </w:r>
      <w:r w:rsidRPr="00092EFE">
        <w:rPr>
          <w:sz w:val="24"/>
          <w:lang w:val="uk-UA"/>
        </w:rPr>
        <w:t>згідно</w:t>
      </w:r>
      <w:r w:rsidRPr="00092EFE">
        <w:rPr>
          <w:sz w:val="24"/>
        </w:rPr>
        <w:t xml:space="preserve"> з главою 2.1 ПУЕ</w:t>
      </w:r>
      <w:r w:rsidRPr="00092EFE">
        <w:rPr>
          <w:sz w:val="24"/>
          <w:lang w:val="uk-UA"/>
        </w:rPr>
        <w:t>. При цьому необхідно враховувати</w:t>
      </w:r>
      <w:r>
        <w:rPr>
          <w:sz w:val="24"/>
          <w:lang w:val="uk-UA"/>
        </w:rPr>
        <w:t xml:space="preserve"> наступне</w:t>
      </w:r>
      <w:r w:rsidRPr="00092EFE">
        <w:rPr>
          <w:sz w:val="24"/>
          <w:lang w:val="uk-UA"/>
        </w:rPr>
        <w:t>:</w:t>
      </w:r>
    </w:p>
    <w:p w:rsidR="001B700C" w:rsidRPr="00092EFE" w:rsidRDefault="001B700C" w:rsidP="001B700C">
      <w:pPr>
        <w:pStyle w:val="a3"/>
        <w:tabs>
          <w:tab w:val="clear" w:pos="4153"/>
          <w:tab w:val="clear" w:pos="8306"/>
        </w:tabs>
        <w:ind w:firstLine="851"/>
        <w:jc w:val="both"/>
        <w:rPr>
          <w:sz w:val="24"/>
          <w:lang w:val="uk-UA"/>
        </w:rPr>
      </w:pPr>
      <w:r w:rsidRPr="00092EFE">
        <w:rPr>
          <w:sz w:val="24"/>
          <w:lang w:val="uk-UA"/>
        </w:rPr>
        <w:t>а) монтаж ізольованих проводів і кабелів має виконуватись згідно з 4.28. Електропроводки в кабельних каналах будівельних конструкцій можна розташовувати найкоротшим шляхом;</w:t>
      </w:r>
    </w:p>
    <w:p w:rsidR="001B700C" w:rsidRPr="00092EFE" w:rsidRDefault="001B700C" w:rsidP="001B700C">
      <w:pPr>
        <w:pStyle w:val="a3"/>
        <w:tabs>
          <w:tab w:val="clear" w:pos="4153"/>
          <w:tab w:val="clear" w:pos="8306"/>
        </w:tabs>
        <w:ind w:firstLine="851"/>
        <w:jc w:val="both"/>
        <w:rPr>
          <w:sz w:val="24"/>
          <w:lang w:val="uk-UA"/>
        </w:rPr>
      </w:pPr>
      <w:r w:rsidRPr="00092EFE">
        <w:rPr>
          <w:sz w:val="24"/>
          <w:lang w:val="uk-UA"/>
        </w:rPr>
        <w:t xml:space="preserve">б) не допускається </w:t>
      </w:r>
      <w:proofErr w:type="spellStart"/>
      <w:r w:rsidRPr="00092EFE">
        <w:rPr>
          <w:sz w:val="24"/>
          <w:lang w:val="uk-UA"/>
        </w:rPr>
        <w:t>замонолічене</w:t>
      </w:r>
      <w:proofErr w:type="spellEnd"/>
      <w:r w:rsidRPr="00092EFE">
        <w:rPr>
          <w:sz w:val="24"/>
          <w:lang w:val="uk-UA"/>
        </w:rPr>
        <w:t xml:space="preserve"> прокладання кабелів і проводів без можливості їх заміни в панелях стін, перегородках та перекриттях під час виготовлення конструкцій на заводах </w:t>
      </w:r>
      <w:proofErr w:type="spellStart"/>
      <w:r w:rsidRPr="00092EFE">
        <w:rPr>
          <w:sz w:val="24"/>
          <w:lang w:val="uk-UA"/>
        </w:rPr>
        <w:t>будіндустрії</w:t>
      </w:r>
      <w:proofErr w:type="spellEnd"/>
      <w:r w:rsidRPr="00092EFE">
        <w:rPr>
          <w:sz w:val="24"/>
          <w:lang w:val="uk-UA"/>
        </w:rPr>
        <w:t xml:space="preserve"> або під час спорудження будівель. Не допускається також </w:t>
      </w:r>
      <w:proofErr w:type="spellStart"/>
      <w:r w:rsidRPr="00092EFE">
        <w:rPr>
          <w:sz w:val="24"/>
          <w:lang w:val="uk-UA"/>
        </w:rPr>
        <w:t>замонолічення</w:t>
      </w:r>
      <w:proofErr w:type="spellEnd"/>
      <w:r w:rsidRPr="00092EFE">
        <w:rPr>
          <w:sz w:val="24"/>
          <w:lang w:val="uk-UA"/>
        </w:rPr>
        <w:t xml:space="preserve"> проводів у монтажних стиках панелей; </w:t>
      </w:r>
    </w:p>
    <w:p w:rsidR="001B700C" w:rsidRPr="00092EFE" w:rsidRDefault="001B700C" w:rsidP="001B700C">
      <w:pPr>
        <w:pStyle w:val="a3"/>
        <w:tabs>
          <w:tab w:val="clear" w:pos="4153"/>
          <w:tab w:val="clear" w:pos="8306"/>
        </w:tabs>
        <w:ind w:firstLine="851"/>
        <w:jc w:val="both"/>
        <w:rPr>
          <w:sz w:val="24"/>
          <w:lang w:val="uk-UA"/>
        </w:rPr>
      </w:pPr>
      <w:r w:rsidRPr="00092EFE">
        <w:rPr>
          <w:sz w:val="24"/>
          <w:lang w:val="uk-UA"/>
        </w:rPr>
        <w:t xml:space="preserve">в) у будинках, конструкції яких виготовлені із негорючих будівельних матеріалів згідно з ДСТУ Б В.2.7-19, допускається прокладання групових мереж кабелем або ізольованими проводами в захисній оболонці в борознах стін, перегородок, перекриттів під штукатуркою, у шарі підлоги за умови, що інші способи прокладання неможливі. Електропроводки під штукатуркою повинні розташовуватись горизонтально, вертикально або паралельно краю стін приміщення, тобто паралельно архітектурним лініям на висоті не більше ніж </w:t>
      </w:r>
      <w:smartTag w:uri="urn:schemas-microsoft-com:office:smarttags" w:element="metricconverter">
        <w:smartTagPr>
          <w:attr w:name="ProductID" w:val="150 мм"/>
        </w:smartTagPr>
        <w:r w:rsidRPr="00092EFE">
          <w:rPr>
            <w:sz w:val="24"/>
            <w:lang w:val="uk-UA"/>
          </w:rPr>
          <w:t>150 мм</w:t>
        </w:r>
      </w:smartTag>
      <w:r w:rsidRPr="00092EFE">
        <w:rPr>
          <w:sz w:val="24"/>
          <w:lang w:val="uk-UA"/>
        </w:rPr>
        <w:t xml:space="preserve"> від плит перекриття і не більше ніж </w:t>
      </w:r>
      <w:smartTag w:uri="urn:schemas-microsoft-com:office:smarttags" w:element="metricconverter">
        <w:smartTagPr>
          <w:attr w:name="ProductID" w:val="500 мм"/>
        </w:smartTagPr>
        <w:r w:rsidRPr="00092EFE">
          <w:rPr>
            <w:sz w:val="24"/>
            <w:lang w:val="uk-UA"/>
          </w:rPr>
          <w:t>500 мм</w:t>
        </w:r>
      </w:smartTag>
      <w:r w:rsidRPr="00092EFE">
        <w:rPr>
          <w:sz w:val="24"/>
          <w:lang w:val="uk-UA"/>
        </w:rPr>
        <w:t xml:space="preserve"> від підлоги;</w:t>
      </w:r>
    </w:p>
    <w:p w:rsidR="001B700C" w:rsidRPr="004B6C56" w:rsidRDefault="001B700C" w:rsidP="001B700C">
      <w:pPr>
        <w:widowControl w:val="0"/>
        <w:ind w:firstLine="851"/>
        <w:jc w:val="both"/>
        <w:rPr>
          <w:highlight w:val="yellow"/>
          <w:lang w:val="uk-UA"/>
        </w:rPr>
      </w:pPr>
      <w:r w:rsidRPr="004B6C56">
        <w:rPr>
          <w:highlight w:val="yellow"/>
          <w:lang w:val="uk-UA"/>
        </w:rPr>
        <w:t>г) п</w:t>
      </w:r>
      <w:proofErr w:type="spellStart"/>
      <w:r w:rsidRPr="004B6C56">
        <w:rPr>
          <w:highlight w:val="yellow"/>
        </w:rPr>
        <w:t>оодиноко</w:t>
      </w:r>
      <w:proofErr w:type="spellEnd"/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прокладені</w:t>
      </w:r>
      <w:proofErr w:type="spellEnd"/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кабелі</w:t>
      </w:r>
      <w:proofErr w:type="spellEnd"/>
      <w:r w:rsidRPr="004B6C56">
        <w:rPr>
          <w:highlight w:val="yellow"/>
        </w:rPr>
        <w:t xml:space="preserve"> та проводи </w:t>
      </w:r>
      <w:proofErr w:type="spellStart"/>
      <w:r w:rsidRPr="004B6C56">
        <w:rPr>
          <w:highlight w:val="yellow"/>
        </w:rPr>
        <w:t>повинні</w:t>
      </w:r>
      <w:proofErr w:type="spellEnd"/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належати</w:t>
      </w:r>
      <w:proofErr w:type="spellEnd"/>
      <w:r w:rsidRPr="004B6C56">
        <w:rPr>
          <w:highlight w:val="yellow"/>
        </w:rPr>
        <w:t xml:space="preserve"> до </w:t>
      </w:r>
      <w:proofErr w:type="spellStart"/>
      <w:r w:rsidRPr="004B6C56">
        <w:rPr>
          <w:highlight w:val="yellow"/>
        </w:rPr>
        <w:t>класу</w:t>
      </w:r>
      <w:proofErr w:type="spellEnd"/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стійких</w:t>
      </w:r>
      <w:proofErr w:type="spellEnd"/>
      <w:r w:rsidRPr="004B6C56">
        <w:rPr>
          <w:highlight w:val="yellow"/>
        </w:rPr>
        <w:t xml:space="preserve"> до </w:t>
      </w:r>
      <w:proofErr w:type="spellStart"/>
      <w:r w:rsidRPr="004B6C56">
        <w:rPr>
          <w:highlight w:val="yellow"/>
        </w:rPr>
        <w:t>поширювання</w:t>
      </w:r>
      <w:proofErr w:type="spellEnd"/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полум’я</w:t>
      </w:r>
      <w:proofErr w:type="spellEnd"/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згідно</w:t>
      </w:r>
      <w:proofErr w:type="spellEnd"/>
      <w:r w:rsidRPr="004B6C56">
        <w:rPr>
          <w:highlight w:val="yellow"/>
        </w:rPr>
        <w:t xml:space="preserve"> з 4.1 ДСТУ 4809.</w:t>
      </w:r>
    </w:p>
    <w:p w:rsidR="001B700C" w:rsidRPr="004B6C56" w:rsidRDefault="001B700C" w:rsidP="001B700C">
      <w:pPr>
        <w:ind w:firstLine="851"/>
        <w:jc w:val="both"/>
        <w:rPr>
          <w:sz w:val="20"/>
          <w:szCs w:val="20"/>
          <w:highlight w:val="yellow"/>
          <w:lang w:val="uk-UA"/>
        </w:rPr>
      </w:pPr>
      <w:r w:rsidRPr="004B6C56">
        <w:rPr>
          <w:b/>
          <w:sz w:val="20"/>
          <w:szCs w:val="20"/>
          <w:highlight w:val="yellow"/>
          <w:lang w:val="uk-UA"/>
        </w:rPr>
        <w:t>Примітка.</w:t>
      </w:r>
      <w:r w:rsidRPr="004B6C56">
        <w:rPr>
          <w:sz w:val="20"/>
          <w:szCs w:val="20"/>
          <w:highlight w:val="yellow"/>
          <w:lang w:val="uk-UA"/>
        </w:rPr>
        <w:t xml:space="preserve"> Стійкість до поширювання полум’я поодиноко прокладених кабелів і проводів визначається згідно з 5.1 ДСТУ 4809 (ДСТУ 4216 або ДСТУ 4217 (для проводів і кабелів з малим перерізом)).</w:t>
      </w:r>
    </w:p>
    <w:p w:rsidR="001B700C" w:rsidRPr="004B6C56" w:rsidRDefault="001B700C" w:rsidP="001B700C">
      <w:pPr>
        <w:widowControl w:val="0"/>
        <w:ind w:firstLine="851"/>
        <w:jc w:val="both"/>
        <w:rPr>
          <w:highlight w:val="yellow"/>
        </w:rPr>
      </w:pPr>
      <w:r w:rsidRPr="004B6C56">
        <w:rPr>
          <w:highlight w:val="yellow"/>
          <w:lang w:val="uk-UA"/>
        </w:rPr>
        <w:t>д) к</w:t>
      </w:r>
      <w:proofErr w:type="spellStart"/>
      <w:r w:rsidRPr="004B6C56">
        <w:rPr>
          <w:highlight w:val="yellow"/>
        </w:rPr>
        <w:t>абелі</w:t>
      </w:r>
      <w:proofErr w:type="spellEnd"/>
      <w:r w:rsidRPr="004B6C56">
        <w:rPr>
          <w:highlight w:val="yellow"/>
        </w:rPr>
        <w:t xml:space="preserve"> та проводи, </w:t>
      </w:r>
      <w:proofErr w:type="spellStart"/>
      <w:r w:rsidRPr="004B6C56">
        <w:rPr>
          <w:highlight w:val="yellow"/>
        </w:rPr>
        <w:t>прокладені</w:t>
      </w:r>
      <w:proofErr w:type="spellEnd"/>
      <w:r w:rsidRPr="004B6C56">
        <w:rPr>
          <w:highlight w:val="yellow"/>
        </w:rPr>
        <w:t xml:space="preserve"> у пучках (два </w:t>
      </w:r>
      <w:r w:rsidRPr="004B6C56">
        <w:rPr>
          <w:highlight w:val="yellow"/>
          <w:lang w:val="uk-UA"/>
        </w:rPr>
        <w:t>та</w:t>
      </w:r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більше</w:t>
      </w:r>
      <w:proofErr w:type="spellEnd"/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кабелів</w:t>
      </w:r>
      <w:proofErr w:type="spellEnd"/>
      <w:r w:rsidRPr="004B6C56">
        <w:rPr>
          <w:highlight w:val="yellow"/>
        </w:rPr>
        <w:t xml:space="preserve"> та/</w:t>
      </w:r>
      <w:proofErr w:type="spellStart"/>
      <w:r w:rsidRPr="004B6C56">
        <w:rPr>
          <w:highlight w:val="yellow"/>
        </w:rPr>
        <w:t>або</w:t>
      </w:r>
      <w:proofErr w:type="spellEnd"/>
      <w:r w:rsidRPr="004B6C56">
        <w:rPr>
          <w:highlight w:val="yellow"/>
        </w:rPr>
        <w:t xml:space="preserve"> провод</w:t>
      </w:r>
      <w:r w:rsidRPr="004B6C56">
        <w:rPr>
          <w:highlight w:val="yellow"/>
          <w:lang w:val="uk-UA"/>
        </w:rPr>
        <w:t>і</w:t>
      </w:r>
      <w:r w:rsidRPr="004B6C56">
        <w:rPr>
          <w:highlight w:val="yellow"/>
        </w:rPr>
        <w:t>в</w:t>
      </w:r>
      <w:r w:rsidRPr="004B6C56">
        <w:rPr>
          <w:highlight w:val="yellow"/>
          <w:lang w:val="uk-UA"/>
        </w:rPr>
        <w:t xml:space="preserve">, якщо вони не відокремлені один від одного протипожежними перегородками та відстань між ними </w:t>
      </w:r>
      <w:proofErr w:type="spellStart"/>
      <w:r w:rsidRPr="004B6C56">
        <w:rPr>
          <w:highlight w:val="yellow"/>
          <w:lang w:val="uk-UA"/>
        </w:rPr>
        <w:t>меньше</w:t>
      </w:r>
      <w:proofErr w:type="spellEnd"/>
      <w:r w:rsidRPr="004B6C56">
        <w:rPr>
          <w:highlight w:val="yellow"/>
          <w:lang w:val="uk-UA"/>
        </w:rPr>
        <w:t xml:space="preserve"> </w:t>
      </w:r>
      <w:smartTag w:uri="urn:schemas-microsoft-com:office:smarttags" w:element="metricconverter">
        <w:smartTagPr>
          <w:attr w:name="ProductID" w:val="225 мм"/>
        </w:smartTagPr>
        <w:r w:rsidRPr="004B6C56">
          <w:rPr>
            <w:highlight w:val="yellow"/>
            <w:lang w:val="uk-UA"/>
          </w:rPr>
          <w:t>225 мм</w:t>
        </w:r>
      </w:smartTag>
      <w:r w:rsidRPr="004B6C56">
        <w:rPr>
          <w:highlight w:val="yellow"/>
          <w:lang w:val="uk-UA"/>
        </w:rPr>
        <w:t xml:space="preserve"> по горизонталі та </w:t>
      </w:r>
      <w:smartTag w:uri="urn:schemas-microsoft-com:office:smarttags" w:element="metricconverter">
        <w:smartTagPr>
          <w:attr w:name="ProductID" w:val="300 мм"/>
        </w:smartTagPr>
        <w:r w:rsidRPr="004B6C56">
          <w:rPr>
            <w:highlight w:val="yellow"/>
            <w:lang w:val="uk-UA"/>
          </w:rPr>
          <w:t>300 мм</w:t>
        </w:r>
      </w:smartTag>
      <w:r w:rsidRPr="004B6C56">
        <w:rPr>
          <w:highlight w:val="yellow"/>
          <w:lang w:val="uk-UA"/>
        </w:rPr>
        <w:t xml:space="preserve"> по вертикалі</w:t>
      </w:r>
      <w:r w:rsidRPr="004B6C56">
        <w:rPr>
          <w:highlight w:val="yellow"/>
        </w:rPr>
        <w:t xml:space="preserve">), </w:t>
      </w:r>
      <w:proofErr w:type="spellStart"/>
      <w:r w:rsidRPr="004B6C56">
        <w:rPr>
          <w:highlight w:val="yellow"/>
        </w:rPr>
        <w:t>повинні</w:t>
      </w:r>
      <w:proofErr w:type="spellEnd"/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належати</w:t>
      </w:r>
      <w:proofErr w:type="spellEnd"/>
      <w:r w:rsidRPr="004B6C56">
        <w:rPr>
          <w:highlight w:val="yellow"/>
        </w:rPr>
        <w:t xml:space="preserve"> до </w:t>
      </w:r>
      <w:proofErr w:type="spellStart"/>
      <w:r w:rsidRPr="004B6C56">
        <w:rPr>
          <w:highlight w:val="yellow"/>
        </w:rPr>
        <w:t>класу</w:t>
      </w:r>
      <w:proofErr w:type="spellEnd"/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стійких</w:t>
      </w:r>
      <w:proofErr w:type="spellEnd"/>
      <w:r w:rsidRPr="004B6C56">
        <w:rPr>
          <w:highlight w:val="yellow"/>
        </w:rPr>
        <w:t xml:space="preserve"> до </w:t>
      </w:r>
      <w:proofErr w:type="spellStart"/>
      <w:r w:rsidRPr="004B6C56">
        <w:rPr>
          <w:highlight w:val="yellow"/>
        </w:rPr>
        <w:t>поширювання</w:t>
      </w:r>
      <w:proofErr w:type="spellEnd"/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полум’я</w:t>
      </w:r>
      <w:proofErr w:type="spellEnd"/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згідно</w:t>
      </w:r>
      <w:proofErr w:type="spellEnd"/>
      <w:r w:rsidRPr="004B6C56">
        <w:rPr>
          <w:highlight w:val="yellow"/>
        </w:rPr>
        <w:t xml:space="preserve"> з 4.2 ДСТУ 4809.</w:t>
      </w:r>
    </w:p>
    <w:p w:rsidR="001B700C" w:rsidRPr="004B6C56" w:rsidRDefault="001B700C" w:rsidP="001B700C">
      <w:pPr>
        <w:widowControl w:val="0"/>
        <w:ind w:firstLine="851"/>
        <w:jc w:val="both"/>
        <w:rPr>
          <w:highlight w:val="yellow"/>
        </w:rPr>
      </w:pPr>
      <w:proofErr w:type="spellStart"/>
      <w:r w:rsidRPr="004B6C56">
        <w:rPr>
          <w:highlight w:val="yellow"/>
        </w:rPr>
        <w:t>Ця</w:t>
      </w:r>
      <w:proofErr w:type="spellEnd"/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вимога</w:t>
      </w:r>
      <w:proofErr w:type="spellEnd"/>
      <w:r w:rsidRPr="004B6C56">
        <w:rPr>
          <w:highlight w:val="yellow"/>
        </w:rPr>
        <w:t xml:space="preserve"> не </w:t>
      </w:r>
      <w:proofErr w:type="spellStart"/>
      <w:r w:rsidRPr="004B6C56">
        <w:rPr>
          <w:highlight w:val="yellow"/>
        </w:rPr>
        <w:t>поширюється</w:t>
      </w:r>
      <w:proofErr w:type="spellEnd"/>
      <w:r w:rsidRPr="004B6C56">
        <w:rPr>
          <w:highlight w:val="yellow"/>
        </w:rPr>
        <w:t xml:space="preserve"> на пучки </w:t>
      </w:r>
      <w:proofErr w:type="spellStart"/>
      <w:r w:rsidRPr="004B6C56">
        <w:rPr>
          <w:highlight w:val="yellow"/>
        </w:rPr>
        <w:t>кабелів</w:t>
      </w:r>
      <w:proofErr w:type="spellEnd"/>
      <w:r w:rsidRPr="004B6C56">
        <w:rPr>
          <w:highlight w:val="yellow"/>
        </w:rPr>
        <w:t xml:space="preserve"> і </w:t>
      </w:r>
      <w:proofErr w:type="spellStart"/>
      <w:r w:rsidRPr="004B6C56">
        <w:rPr>
          <w:highlight w:val="yellow"/>
        </w:rPr>
        <w:t>проводів</w:t>
      </w:r>
      <w:proofErr w:type="spellEnd"/>
      <w:r w:rsidRPr="004B6C56">
        <w:rPr>
          <w:highlight w:val="yellow"/>
        </w:rPr>
        <w:t xml:space="preserve">, для </w:t>
      </w:r>
      <w:proofErr w:type="spellStart"/>
      <w:r w:rsidRPr="004B6C56">
        <w:rPr>
          <w:highlight w:val="yellow"/>
        </w:rPr>
        <w:t>яких</w:t>
      </w:r>
      <w:proofErr w:type="spellEnd"/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достатнім</w:t>
      </w:r>
      <w:proofErr w:type="spellEnd"/>
      <w:r w:rsidRPr="004B6C56">
        <w:rPr>
          <w:highlight w:val="yellow"/>
        </w:rPr>
        <w:t xml:space="preserve"> є </w:t>
      </w:r>
      <w:proofErr w:type="spellStart"/>
      <w:r w:rsidRPr="004B6C56">
        <w:rPr>
          <w:highlight w:val="yellow"/>
        </w:rPr>
        <w:t>відповідність</w:t>
      </w:r>
      <w:proofErr w:type="spellEnd"/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вимогам</w:t>
      </w:r>
      <w:proofErr w:type="spellEnd"/>
      <w:r w:rsidRPr="004B6C56">
        <w:rPr>
          <w:highlight w:val="yellow"/>
          <w:lang w:val="uk-UA"/>
        </w:rPr>
        <w:t xml:space="preserve"> </w:t>
      </w:r>
      <w:smartTag w:uri="urn:schemas-microsoft-com:office:smarttags" w:element="metricconverter">
        <w:smartTagPr>
          <w:attr w:name="ProductID" w:val="4.36 г"/>
        </w:smartTagPr>
        <w:r w:rsidRPr="004B6C56">
          <w:rPr>
            <w:highlight w:val="yellow"/>
            <w:lang w:val="uk-UA"/>
          </w:rPr>
          <w:t>4.36 г</w:t>
        </w:r>
      </w:smartTag>
      <w:r w:rsidRPr="004B6C56">
        <w:rPr>
          <w:highlight w:val="yellow"/>
          <w:lang w:val="uk-UA"/>
        </w:rPr>
        <w:t>)</w:t>
      </w:r>
      <w:r w:rsidRPr="004B6C56">
        <w:rPr>
          <w:highlight w:val="yellow"/>
        </w:rPr>
        <w:t>:</w:t>
      </w:r>
    </w:p>
    <w:p w:rsidR="001B700C" w:rsidRPr="004B6C56" w:rsidRDefault="001B700C" w:rsidP="001B700C">
      <w:pPr>
        <w:widowControl w:val="0"/>
        <w:numPr>
          <w:ilvl w:val="0"/>
          <w:numId w:val="1"/>
        </w:numPr>
        <w:tabs>
          <w:tab w:val="clear" w:pos="1069"/>
          <w:tab w:val="num" w:pos="1701"/>
        </w:tabs>
        <w:ind w:left="0" w:firstLine="1418"/>
        <w:jc w:val="both"/>
        <w:rPr>
          <w:highlight w:val="yellow"/>
        </w:rPr>
      </w:pPr>
      <w:proofErr w:type="spellStart"/>
      <w:r w:rsidRPr="004B6C56">
        <w:rPr>
          <w:highlight w:val="yellow"/>
        </w:rPr>
        <w:t>протяжністю</w:t>
      </w:r>
      <w:proofErr w:type="spellEnd"/>
      <w:r w:rsidRPr="004B6C56">
        <w:rPr>
          <w:highlight w:val="yellow"/>
        </w:rPr>
        <w:t xml:space="preserve"> </w:t>
      </w:r>
      <w:smartTag w:uri="urn:schemas-microsoft-com:office:smarttags" w:element="metricconverter">
        <w:smartTagPr>
          <w:attr w:name="ProductID" w:val="1,5 м"/>
        </w:smartTagPr>
        <w:r w:rsidRPr="004B6C56">
          <w:rPr>
            <w:highlight w:val="yellow"/>
          </w:rPr>
          <w:t>1,5 м</w:t>
        </w:r>
      </w:smartTag>
      <w:r w:rsidRPr="004B6C56">
        <w:rPr>
          <w:highlight w:val="yellow"/>
        </w:rPr>
        <w:t xml:space="preserve"> і </w:t>
      </w:r>
      <w:proofErr w:type="spellStart"/>
      <w:r w:rsidRPr="004B6C56">
        <w:rPr>
          <w:highlight w:val="yellow"/>
        </w:rPr>
        <w:t>менше</w:t>
      </w:r>
      <w:proofErr w:type="spellEnd"/>
      <w:r w:rsidRPr="004B6C56">
        <w:rPr>
          <w:highlight w:val="yellow"/>
        </w:rPr>
        <w:t>;</w:t>
      </w:r>
    </w:p>
    <w:p w:rsidR="001B700C" w:rsidRPr="004B6C56" w:rsidRDefault="001B700C" w:rsidP="001B700C">
      <w:pPr>
        <w:widowControl w:val="0"/>
        <w:numPr>
          <w:ilvl w:val="0"/>
          <w:numId w:val="1"/>
        </w:numPr>
        <w:tabs>
          <w:tab w:val="clear" w:pos="1069"/>
          <w:tab w:val="num" w:pos="1701"/>
        </w:tabs>
        <w:ind w:left="0" w:firstLine="1418"/>
        <w:jc w:val="both"/>
        <w:rPr>
          <w:highlight w:val="yellow"/>
        </w:rPr>
      </w:pPr>
      <w:proofErr w:type="spellStart"/>
      <w:r w:rsidRPr="004B6C56">
        <w:rPr>
          <w:highlight w:val="yellow"/>
        </w:rPr>
        <w:t>що</w:t>
      </w:r>
      <w:proofErr w:type="spellEnd"/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входять</w:t>
      </w:r>
      <w:proofErr w:type="spellEnd"/>
      <w:r w:rsidRPr="004B6C56">
        <w:rPr>
          <w:highlight w:val="yellow"/>
        </w:rPr>
        <w:t xml:space="preserve"> до складу </w:t>
      </w:r>
      <w:proofErr w:type="spellStart"/>
      <w:r w:rsidRPr="004B6C56">
        <w:rPr>
          <w:highlight w:val="yellow"/>
        </w:rPr>
        <w:t>системи</w:t>
      </w:r>
      <w:proofErr w:type="spellEnd"/>
      <w:r w:rsidRPr="004B6C56">
        <w:rPr>
          <w:highlight w:val="yellow"/>
        </w:rPr>
        <w:t xml:space="preserve"> проводки, </w:t>
      </w:r>
      <w:proofErr w:type="spellStart"/>
      <w:r w:rsidRPr="004B6C56">
        <w:rPr>
          <w:highlight w:val="yellow"/>
        </w:rPr>
        <w:t>прокладеної</w:t>
      </w:r>
      <w:proofErr w:type="spellEnd"/>
      <w:r w:rsidRPr="004B6C56">
        <w:rPr>
          <w:highlight w:val="yellow"/>
        </w:rPr>
        <w:t xml:space="preserve"> шляхом </w:t>
      </w:r>
      <w:proofErr w:type="spellStart"/>
      <w:r w:rsidRPr="004B6C56">
        <w:rPr>
          <w:highlight w:val="yellow"/>
        </w:rPr>
        <w:t>замонолічування</w:t>
      </w:r>
      <w:proofErr w:type="spellEnd"/>
      <w:r w:rsidRPr="004B6C56">
        <w:rPr>
          <w:highlight w:val="yellow"/>
        </w:rPr>
        <w:t xml:space="preserve"> в </w:t>
      </w:r>
      <w:proofErr w:type="spellStart"/>
      <w:r w:rsidRPr="004B6C56">
        <w:rPr>
          <w:highlight w:val="yellow"/>
        </w:rPr>
        <w:t>будівельну</w:t>
      </w:r>
      <w:proofErr w:type="spellEnd"/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конструкцію</w:t>
      </w:r>
      <w:proofErr w:type="spellEnd"/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чи</w:t>
      </w:r>
      <w:proofErr w:type="spellEnd"/>
      <w:r w:rsidRPr="004B6C56">
        <w:rPr>
          <w:highlight w:val="yellow"/>
        </w:rPr>
        <w:t xml:space="preserve"> в </w:t>
      </w:r>
      <w:proofErr w:type="spellStart"/>
      <w:r w:rsidRPr="004B6C56">
        <w:rPr>
          <w:highlight w:val="yellow"/>
        </w:rPr>
        <w:t>борознах</w:t>
      </w:r>
      <w:proofErr w:type="spellEnd"/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стін</w:t>
      </w:r>
      <w:proofErr w:type="spellEnd"/>
      <w:r w:rsidRPr="004B6C56">
        <w:rPr>
          <w:highlight w:val="yellow"/>
        </w:rPr>
        <w:t xml:space="preserve">, перегородок, </w:t>
      </w:r>
      <w:proofErr w:type="spellStart"/>
      <w:r w:rsidRPr="004B6C56">
        <w:rPr>
          <w:highlight w:val="yellow"/>
        </w:rPr>
        <w:t>перекриттів</w:t>
      </w:r>
      <w:proofErr w:type="spellEnd"/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під</w:t>
      </w:r>
      <w:proofErr w:type="spellEnd"/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штукатуркою</w:t>
      </w:r>
      <w:proofErr w:type="spellEnd"/>
      <w:r w:rsidRPr="004B6C56">
        <w:rPr>
          <w:highlight w:val="yellow"/>
        </w:rPr>
        <w:t>;</w:t>
      </w:r>
    </w:p>
    <w:p w:rsidR="001B700C" w:rsidRPr="004B6C56" w:rsidRDefault="001B700C" w:rsidP="001B700C">
      <w:pPr>
        <w:widowControl w:val="0"/>
        <w:numPr>
          <w:ilvl w:val="0"/>
          <w:numId w:val="1"/>
        </w:numPr>
        <w:tabs>
          <w:tab w:val="clear" w:pos="1069"/>
          <w:tab w:val="num" w:pos="1701"/>
        </w:tabs>
        <w:ind w:left="0" w:firstLine="1418"/>
        <w:jc w:val="both"/>
        <w:rPr>
          <w:highlight w:val="yellow"/>
        </w:rPr>
      </w:pPr>
      <w:proofErr w:type="spellStart"/>
      <w:r w:rsidRPr="004B6C56">
        <w:rPr>
          <w:highlight w:val="yellow"/>
        </w:rPr>
        <w:t>прокладені</w:t>
      </w:r>
      <w:proofErr w:type="spellEnd"/>
      <w:r w:rsidRPr="004B6C56">
        <w:rPr>
          <w:highlight w:val="yellow"/>
        </w:rPr>
        <w:t xml:space="preserve"> в </w:t>
      </w:r>
      <w:r w:rsidRPr="004B6C56">
        <w:rPr>
          <w:highlight w:val="yellow"/>
          <w:lang w:val="uk-UA"/>
        </w:rPr>
        <w:t>сталевих системах жорстких</w:t>
      </w:r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кабельних</w:t>
      </w:r>
      <w:proofErr w:type="spellEnd"/>
      <w:r w:rsidRPr="004B6C56">
        <w:rPr>
          <w:highlight w:val="yellow"/>
        </w:rPr>
        <w:t xml:space="preserve"> </w:t>
      </w:r>
      <w:proofErr w:type="spellStart"/>
      <w:r w:rsidRPr="004B6C56">
        <w:rPr>
          <w:highlight w:val="yellow"/>
        </w:rPr>
        <w:t>трубопроводів</w:t>
      </w:r>
      <w:proofErr w:type="spellEnd"/>
      <w:r w:rsidRPr="004B6C56">
        <w:rPr>
          <w:highlight w:val="yellow"/>
        </w:rPr>
        <w:t xml:space="preserve"> і </w:t>
      </w:r>
      <w:r w:rsidRPr="004B6C56">
        <w:rPr>
          <w:highlight w:val="yellow"/>
          <w:lang w:val="uk-UA"/>
        </w:rPr>
        <w:t xml:space="preserve">сталевих системах кабельних </w:t>
      </w:r>
      <w:proofErr w:type="spellStart"/>
      <w:r w:rsidRPr="004B6C56">
        <w:rPr>
          <w:highlight w:val="yellow"/>
        </w:rPr>
        <w:t>коробів</w:t>
      </w:r>
      <w:proofErr w:type="spellEnd"/>
      <w:r w:rsidRPr="004B6C56">
        <w:rPr>
          <w:highlight w:val="yellow"/>
        </w:rPr>
        <w:t xml:space="preserve"> без </w:t>
      </w:r>
      <w:proofErr w:type="spellStart"/>
      <w:r w:rsidRPr="004B6C56">
        <w:rPr>
          <w:highlight w:val="yellow"/>
        </w:rPr>
        <w:t>перфорації</w:t>
      </w:r>
      <w:proofErr w:type="spellEnd"/>
      <w:r w:rsidRPr="004B6C56">
        <w:rPr>
          <w:highlight w:val="yellow"/>
          <w:lang w:val="uk-UA"/>
        </w:rPr>
        <w:t>, у яких внутрішній переріз не перевищує 710 мм</w:t>
      </w:r>
      <w:r w:rsidRPr="004B6C56">
        <w:rPr>
          <w:highlight w:val="yellow"/>
          <w:vertAlign w:val="superscript"/>
          <w:lang w:val="uk-UA"/>
        </w:rPr>
        <w:t>2</w:t>
      </w:r>
      <w:r w:rsidRPr="004B6C56">
        <w:rPr>
          <w:highlight w:val="yellow"/>
        </w:rPr>
        <w:t>.</w:t>
      </w:r>
    </w:p>
    <w:p w:rsidR="001B700C" w:rsidRPr="00092EFE" w:rsidRDefault="001B700C" w:rsidP="001B700C">
      <w:pPr>
        <w:widowControl w:val="0"/>
        <w:ind w:firstLine="851"/>
        <w:jc w:val="both"/>
        <w:rPr>
          <w:sz w:val="20"/>
          <w:szCs w:val="20"/>
        </w:rPr>
      </w:pPr>
      <w:proofErr w:type="spellStart"/>
      <w:r w:rsidRPr="004B6C56">
        <w:rPr>
          <w:b/>
          <w:sz w:val="20"/>
          <w:szCs w:val="20"/>
          <w:highlight w:val="yellow"/>
        </w:rPr>
        <w:t>Примітка</w:t>
      </w:r>
      <w:proofErr w:type="spellEnd"/>
      <w:r w:rsidRPr="004B6C56">
        <w:rPr>
          <w:b/>
          <w:sz w:val="20"/>
          <w:szCs w:val="20"/>
          <w:highlight w:val="yellow"/>
        </w:rPr>
        <w:t>.</w:t>
      </w:r>
      <w:r w:rsidRPr="004B6C56">
        <w:rPr>
          <w:sz w:val="20"/>
          <w:szCs w:val="20"/>
          <w:highlight w:val="yellow"/>
        </w:rPr>
        <w:t xml:space="preserve"> </w:t>
      </w:r>
      <w:proofErr w:type="spellStart"/>
      <w:r w:rsidRPr="004B6C56">
        <w:rPr>
          <w:sz w:val="20"/>
          <w:szCs w:val="20"/>
          <w:highlight w:val="yellow"/>
        </w:rPr>
        <w:t>Стійкість</w:t>
      </w:r>
      <w:proofErr w:type="spellEnd"/>
      <w:r w:rsidRPr="004B6C56">
        <w:rPr>
          <w:sz w:val="20"/>
          <w:szCs w:val="20"/>
          <w:highlight w:val="yellow"/>
        </w:rPr>
        <w:t xml:space="preserve"> до </w:t>
      </w:r>
      <w:proofErr w:type="spellStart"/>
      <w:r w:rsidRPr="004B6C56">
        <w:rPr>
          <w:sz w:val="20"/>
          <w:szCs w:val="20"/>
          <w:highlight w:val="yellow"/>
        </w:rPr>
        <w:t>поширювання</w:t>
      </w:r>
      <w:proofErr w:type="spellEnd"/>
      <w:r w:rsidRPr="004B6C56">
        <w:rPr>
          <w:sz w:val="20"/>
          <w:szCs w:val="20"/>
          <w:highlight w:val="yellow"/>
        </w:rPr>
        <w:t xml:space="preserve"> </w:t>
      </w:r>
      <w:proofErr w:type="spellStart"/>
      <w:r w:rsidRPr="004B6C56">
        <w:rPr>
          <w:sz w:val="20"/>
          <w:szCs w:val="20"/>
          <w:highlight w:val="yellow"/>
        </w:rPr>
        <w:t>полум’я</w:t>
      </w:r>
      <w:proofErr w:type="spellEnd"/>
      <w:r w:rsidRPr="004B6C56">
        <w:rPr>
          <w:sz w:val="20"/>
          <w:szCs w:val="20"/>
          <w:highlight w:val="yellow"/>
        </w:rPr>
        <w:t xml:space="preserve"> </w:t>
      </w:r>
      <w:proofErr w:type="spellStart"/>
      <w:r w:rsidRPr="004B6C56">
        <w:rPr>
          <w:sz w:val="20"/>
          <w:szCs w:val="20"/>
          <w:highlight w:val="yellow"/>
        </w:rPr>
        <w:t>кабелів</w:t>
      </w:r>
      <w:proofErr w:type="spellEnd"/>
      <w:r w:rsidRPr="004B6C56">
        <w:rPr>
          <w:sz w:val="20"/>
          <w:szCs w:val="20"/>
          <w:highlight w:val="yellow"/>
        </w:rPr>
        <w:t xml:space="preserve"> і </w:t>
      </w:r>
      <w:proofErr w:type="spellStart"/>
      <w:r w:rsidRPr="004B6C56">
        <w:rPr>
          <w:sz w:val="20"/>
          <w:szCs w:val="20"/>
          <w:highlight w:val="yellow"/>
        </w:rPr>
        <w:t>проводів</w:t>
      </w:r>
      <w:proofErr w:type="spellEnd"/>
      <w:r w:rsidRPr="004B6C56">
        <w:rPr>
          <w:sz w:val="20"/>
          <w:szCs w:val="20"/>
          <w:highlight w:val="yellow"/>
        </w:rPr>
        <w:t xml:space="preserve">, </w:t>
      </w:r>
      <w:proofErr w:type="spellStart"/>
      <w:r w:rsidRPr="004B6C56">
        <w:rPr>
          <w:sz w:val="20"/>
          <w:szCs w:val="20"/>
          <w:highlight w:val="yellow"/>
        </w:rPr>
        <w:t>прокладених</w:t>
      </w:r>
      <w:proofErr w:type="spellEnd"/>
      <w:r w:rsidRPr="004B6C56">
        <w:rPr>
          <w:sz w:val="20"/>
          <w:szCs w:val="20"/>
          <w:highlight w:val="yellow"/>
        </w:rPr>
        <w:t xml:space="preserve"> у пучках, </w:t>
      </w:r>
      <w:proofErr w:type="spellStart"/>
      <w:r w:rsidRPr="004B6C56">
        <w:rPr>
          <w:sz w:val="20"/>
          <w:szCs w:val="20"/>
          <w:highlight w:val="yellow"/>
        </w:rPr>
        <w:t>визначається</w:t>
      </w:r>
      <w:proofErr w:type="spellEnd"/>
      <w:r w:rsidRPr="004B6C56">
        <w:rPr>
          <w:sz w:val="20"/>
          <w:szCs w:val="20"/>
          <w:highlight w:val="yellow"/>
        </w:rPr>
        <w:t xml:space="preserve"> </w:t>
      </w:r>
      <w:proofErr w:type="spellStart"/>
      <w:r w:rsidRPr="004B6C56">
        <w:rPr>
          <w:sz w:val="20"/>
          <w:szCs w:val="20"/>
          <w:highlight w:val="yellow"/>
        </w:rPr>
        <w:t>згідно</w:t>
      </w:r>
      <w:proofErr w:type="spellEnd"/>
      <w:r w:rsidRPr="004B6C56">
        <w:rPr>
          <w:sz w:val="20"/>
          <w:szCs w:val="20"/>
          <w:highlight w:val="yellow"/>
        </w:rPr>
        <w:t xml:space="preserve"> з 5.2 ДСТУ 4809 (ДСТУ 4237-3-21 (для </w:t>
      </w:r>
      <w:proofErr w:type="spellStart"/>
      <w:r w:rsidRPr="004B6C56">
        <w:rPr>
          <w:sz w:val="20"/>
          <w:szCs w:val="20"/>
          <w:highlight w:val="yellow"/>
        </w:rPr>
        <w:t>категор</w:t>
      </w:r>
      <w:proofErr w:type="gramStart"/>
      <w:r w:rsidRPr="004B6C56">
        <w:rPr>
          <w:sz w:val="20"/>
          <w:szCs w:val="20"/>
          <w:highlight w:val="yellow"/>
        </w:rPr>
        <w:t>ії</w:t>
      </w:r>
      <w:proofErr w:type="spellEnd"/>
      <w:r w:rsidRPr="004B6C56">
        <w:rPr>
          <w:sz w:val="20"/>
          <w:szCs w:val="20"/>
          <w:highlight w:val="yellow"/>
        </w:rPr>
        <w:t xml:space="preserve"> А</w:t>
      </w:r>
      <w:proofErr w:type="gramEnd"/>
      <w:r w:rsidRPr="004B6C56">
        <w:rPr>
          <w:sz w:val="20"/>
          <w:szCs w:val="20"/>
          <w:highlight w:val="yellow"/>
        </w:rPr>
        <w:t xml:space="preserve"> F/R</w:t>
      </w:r>
      <w:r w:rsidRPr="004B6C56">
        <w:rPr>
          <w:sz w:val="20"/>
          <w:szCs w:val="20"/>
          <w:highlight w:val="yellow"/>
          <w:lang w:val="uk-UA"/>
        </w:rPr>
        <w:t xml:space="preserve">, якщо кабелі та/або проводи з перерізом хоча б </w:t>
      </w:r>
      <w:proofErr w:type="spellStart"/>
      <w:r w:rsidRPr="004B6C56">
        <w:rPr>
          <w:sz w:val="20"/>
          <w:szCs w:val="20"/>
          <w:highlight w:val="yellow"/>
          <w:lang w:val="uk-UA"/>
        </w:rPr>
        <w:t>однієй</w:t>
      </w:r>
      <w:proofErr w:type="spellEnd"/>
      <w:r w:rsidRPr="004B6C56">
        <w:rPr>
          <w:sz w:val="20"/>
          <w:szCs w:val="20"/>
          <w:highlight w:val="yellow"/>
          <w:lang w:val="uk-UA"/>
        </w:rPr>
        <w:t xml:space="preserve"> жили більше 35 мм</w:t>
      </w:r>
      <w:r w:rsidRPr="004B6C56">
        <w:rPr>
          <w:sz w:val="20"/>
          <w:szCs w:val="20"/>
          <w:highlight w:val="yellow"/>
          <w:vertAlign w:val="superscript"/>
          <w:lang w:val="uk-UA"/>
        </w:rPr>
        <w:t>2</w:t>
      </w:r>
      <w:r w:rsidRPr="004B6C56">
        <w:rPr>
          <w:sz w:val="20"/>
          <w:szCs w:val="20"/>
          <w:highlight w:val="yellow"/>
          <w:lang w:val="uk-UA"/>
        </w:rPr>
        <w:t xml:space="preserve"> прокладаються в два і більше рядів</w:t>
      </w:r>
      <w:r w:rsidRPr="004B6C56">
        <w:rPr>
          <w:sz w:val="20"/>
          <w:szCs w:val="20"/>
          <w:highlight w:val="yellow"/>
        </w:rPr>
        <w:t xml:space="preserve">), ДСТУ 4237-3-22 (для </w:t>
      </w:r>
      <w:proofErr w:type="spellStart"/>
      <w:r w:rsidRPr="004B6C56">
        <w:rPr>
          <w:sz w:val="20"/>
          <w:szCs w:val="20"/>
          <w:highlight w:val="yellow"/>
        </w:rPr>
        <w:t>категорії</w:t>
      </w:r>
      <w:proofErr w:type="spellEnd"/>
      <w:r w:rsidRPr="004B6C56">
        <w:rPr>
          <w:sz w:val="20"/>
          <w:szCs w:val="20"/>
          <w:highlight w:val="yellow"/>
        </w:rPr>
        <w:t xml:space="preserve"> А), ДСТУ 4237-3-23 (для </w:t>
      </w:r>
      <w:proofErr w:type="spellStart"/>
      <w:r w:rsidRPr="004B6C56">
        <w:rPr>
          <w:sz w:val="20"/>
          <w:szCs w:val="20"/>
          <w:highlight w:val="yellow"/>
        </w:rPr>
        <w:t>категорії</w:t>
      </w:r>
      <w:proofErr w:type="spellEnd"/>
      <w:r w:rsidRPr="004B6C56">
        <w:rPr>
          <w:sz w:val="20"/>
          <w:szCs w:val="20"/>
          <w:highlight w:val="yellow"/>
        </w:rPr>
        <w:t xml:space="preserve"> В), ДСТУ 4237-3-24 (для </w:t>
      </w:r>
      <w:proofErr w:type="spellStart"/>
      <w:r w:rsidRPr="004B6C56">
        <w:rPr>
          <w:sz w:val="20"/>
          <w:szCs w:val="20"/>
          <w:highlight w:val="yellow"/>
        </w:rPr>
        <w:t>категорії</w:t>
      </w:r>
      <w:proofErr w:type="spellEnd"/>
      <w:r w:rsidRPr="004B6C56">
        <w:rPr>
          <w:sz w:val="20"/>
          <w:szCs w:val="20"/>
          <w:highlight w:val="yellow"/>
        </w:rPr>
        <w:t xml:space="preserve"> С) </w:t>
      </w:r>
      <w:proofErr w:type="spellStart"/>
      <w:r w:rsidRPr="004B6C56">
        <w:rPr>
          <w:sz w:val="20"/>
          <w:szCs w:val="20"/>
          <w:highlight w:val="yellow"/>
        </w:rPr>
        <w:t>або</w:t>
      </w:r>
      <w:proofErr w:type="spellEnd"/>
      <w:r w:rsidRPr="004B6C56">
        <w:rPr>
          <w:sz w:val="20"/>
          <w:szCs w:val="20"/>
          <w:highlight w:val="yellow"/>
        </w:rPr>
        <w:t xml:space="preserve"> ДСТУ 4237-3-25 (для </w:t>
      </w:r>
      <w:proofErr w:type="spellStart"/>
      <w:r w:rsidRPr="004B6C56">
        <w:rPr>
          <w:sz w:val="20"/>
          <w:szCs w:val="20"/>
          <w:highlight w:val="yellow"/>
        </w:rPr>
        <w:t>категорії</w:t>
      </w:r>
      <w:proofErr w:type="spellEnd"/>
      <w:r w:rsidRPr="004B6C56">
        <w:rPr>
          <w:sz w:val="20"/>
          <w:szCs w:val="20"/>
          <w:highlight w:val="yellow"/>
        </w:rPr>
        <w:t xml:space="preserve"> D)).</w:t>
      </w:r>
    </w:p>
    <w:p w:rsidR="001B700C" w:rsidRPr="00092EFE" w:rsidRDefault="001B700C" w:rsidP="001B700C">
      <w:pPr>
        <w:ind w:firstLine="851"/>
        <w:jc w:val="both"/>
      </w:pPr>
      <w:r w:rsidRPr="00092EFE">
        <w:rPr>
          <w:lang w:val="uk-UA"/>
        </w:rPr>
        <w:t xml:space="preserve">е) </w:t>
      </w:r>
      <w:proofErr w:type="spellStart"/>
      <w:r w:rsidRPr="00092EFE">
        <w:rPr>
          <w:lang w:val="uk-UA"/>
        </w:rPr>
        <w:t>е</w:t>
      </w:r>
      <w:r w:rsidRPr="00092EFE">
        <w:t>лементи</w:t>
      </w:r>
      <w:proofErr w:type="spellEnd"/>
      <w:r w:rsidRPr="00092EFE">
        <w:t xml:space="preserve"> систем </w:t>
      </w:r>
      <w:proofErr w:type="spellStart"/>
      <w:r w:rsidRPr="00092EFE">
        <w:t>кабельних</w:t>
      </w:r>
      <w:proofErr w:type="spellEnd"/>
      <w:r w:rsidRPr="00092EFE">
        <w:t xml:space="preserve"> </w:t>
      </w:r>
      <w:proofErr w:type="spellStart"/>
      <w:r w:rsidRPr="00092EFE">
        <w:t>коробів</w:t>
      </w:r>
      <w:proofErr w:type="spellEnd"/>
      <w:r w:rsidRPr="00092EFE">
        <w:t xml:space="preserve">, </w:t>
      </w:r>
      <w:proofErr w:type="spellStart"/>
      <w:r w:rsidRPr="00092EFE">
        <w:t>трубопроводів</w:t>
      </w:r>
      <w:proofErr w:type="spellEnd"/>
      <w:r w:rsidRPr="00092EFE">
        <w:t xml:space="preserve">, </w:t>
      </w:r>
      <w:proofErr w:type="spellStart"/>
      <w:r w:rsidRPr="00092EFE">
        <w:t>лотоків</w:t>
      </w:r>
      <w:proofErr w:type="spellEnd"/>
      <w:r w:rsidRPr="00092EFE">
        <w:t xml:space="preserve"> та </w:t>
      </w:r>
      <w:proofErr w:type="spellStart"/>
      <w:r w:rsidRPr="00092EFE">
        <w:t>драбин</w:t>
      </w:r>
      <w:proofErr w:type="spellEnd"/>
      <w:r w:rsidRPr="00092EFE">
        <w:t xml:space="preserve"> </w:t>
      </w:r>
      <w:proofErr w:type="spellStart"/>
      <w:r w:rsidRPr="00092EFE">
        <w:t>повинні</w:t>
      </w:r>
      <w:proofErr w:type="spellEnd"/>
      <w:r w:rsidRPr="00092EFE">
        <w:t xml:space="preserve"> </w:t>
      </w:r>
      <w:proofErr w:type="spellStart"/>
      <w:r w:rsidRPr="00092EFE">
        <w:t>належати</w:t>
      </w:r>
      <w:proofErr w:type="spellEnd"/>
      <w:r w:rsidRPr="00092EFE">
        <w:t xml:space="preserve"> до </w:t>
      </w:r>
      <w:proofErr w:type="spellStart"/>
      <w:r w:rsidRPr="00092EFE">
        <w:t>класу</w:t>
      </w:r>
      <w:proofErr w:type="spellEnd"/>
      <w:r w:rsidRPr="00092EFE">
        <w:t xml:space="preserve"> </w:t>
      </w:r>
      <w:proofErr w:type="spellStart"/>
      <w:r w:rsidRPr="00092EFE">
        <w:t>стійких</w:t>
      </w:r>
      <w:proofErr w:type="spellEnd"/>
      <w:r w:rsidRPr="00092EFE">
        <w:t xml:space="preserve"> до </w:t>
      </w:r>
      <w:proofErr w:type="spellStart"/>
      <w:r w:rsidRPr="00092EFE">
        <w:t>поширювання</w:t>
      </w:r>
      <w:proofErr w:type="spellEnd"/>
      <w:r w:rsidRPr="00092EFE">
        <w:t xml:space="preserve"> </w:t>
      </w:r>
      <w:proofErr w:type="spellStart"/>
      <w:r w:rsidRPr="00092EFE">
        <w:t>полум’я</w:t>
      </w:r>
      <w:proofErr w:type="spellEnd"/>
      <w:r w:rsidRPr="00092EFE">
        <w:t>.</w:t>
      </w:r>
    </w:p>
    <w:p w:rsidR="001B700C" w:rsidRPr="00092EFE" w:rsidRDefault="001B700C" w:rsidP="001B700C">
      <w:pPr>
        <w:ind w:firstLine="851"/>
        <w:jc w:val="both"/>
      </w:pPr>
      <w:proofErr w:type="spellStart"/>
      <w:r w:rsidRPr="00092EFE">
        <w:lastRenderedPageBreak/>
        <w:t>Ця</w:t>
      </w:r>
      <w:proofErr w:type="spellEnd"/>
      <w:r w:rsidRPr="00092EFE">
        <w:t xml:space="preserve"> </w:t>
      </w:r>
      <w:proofErr w:type="spellStart"/>
      <w:r w:rsidRPr="00092EFE">
        <w:t>вимога</w:t>
      </w:r>
      <w:proofErr w:type="spellEnd"/>
      <w:r w:rsidRPr="00092EFE">
        <w:t xml:space="preserve"> не </w:t>
      </w:r>
      <w:proofErr w:type="spellStart"/>
      <w:r w:rsidRPr="00092EFE">
        <w:t>поширюється</w:t>
      </w:r>
      <w:proofErr w:type="spellEnd"/>
      <w:r w:rsidRPr="00092EFE">
        <w:t xml:space="preserve"> на </w:t>
      </w:r>
      <w:proofErr w:type="spellStart"/>
      <w:r w:rsidRPr="00092EFE">
        <w:t>системи</w:t>
      </w:r>
      <w:proofErr w:type="spellEnd"/>
      <w:r w:rsidRPr="00092EFE">
        <w:t xml:space="preserve"> </w:t>
      </w:r>
      <w:proofErr w:type="spellStart"/>
      <w:r w:rsidRPr="00092EFE">
        <w:t>кабельних</w:t>
      </w:r>
      <w:proofErr w:type="spellEnd"/>
      <w:r w:rsidRPr="00092EFE">
        <w:t xml:space="preserve"> </w:t>
      </w:r>
      <w:proofErr w:type="spellStart"/>
      <w:r w:rsidRPr="00092EFE">
        <w:t>коробів</w:t>
      </w:r>
      <w:proofErr w:type="spellEnd"/>
      <w:r w:rsidRPr="00092EFE">
        <w:t xml:space="preserve"> і </w:t>
      </w:r>
      <w:proofErr w:type="spellStart"/>
      <w:r w:rsidRPr="00092EFE">
        <w:t>трубопроводів</w:t>
      </w:r>
      <w:proofErr w:type="spellEnd"/>
      <w:r w:rsidRPr="00092EFE">
        <w:t xml:space="preserve">, </w:t>
      </w:r>
      <w:proofErr w:type="spellStart"/>
      <w:r w:rsidRPr="00092EFE">
        <w:t>прокладені</w:t>
      </w:r>
      <w:proofErr w:type="spellEnd"/>
      <w:r w:rsidRPr="00092EFE">
        <w:t xml:space="preserve"> шляхом </w:t>
      </w:r>
      <w:proofErr w:type="spellStart"/>
      <w:r w:rsidRPr="00092EFE">
        <w:t>замонолічування</w:t>
      </w:r>
      <w:proofErr w:type="spellEnd"/>
      <w:r w:rsidRPr="00092EFE">
        <w:t xml:space="preserve"> в </w:t>
      </w:r>
      <w:proofErr w:type="spellStart"/>
      <w:r w:rsidRPr="00092EFE">
        <w:t>будівельну</w:t>
      </w:r>
      <w:proofErr w:type="spellEnd"/>
      <w:r w:rsidRPr="00092EFE">
        <w:t xml:space="preserve"> </w:t>
      </w:r>
      <w:proofErr w:type="spellStart"/>
      <w:r w:rsidRPr="00092EFE">
        <w:t>конструкцію</w:t>
      </w:r>
      <w:proofErr w:type="spellEnd"/>
      <w:r w:rsidRPr="00092EFE">
        <w:t xml:space="preserve"> </w:t>
      </w:r>
      <w:proofErr w:type="spellStart"/>
      <w:r w:rsidRPr="00092EFE">
        <w:t>чи</w:t>
      </w:r>
      <w:proofErr w:type="spellEnd"/>
      <w:r w:rsidRPr="00092EFE">
        <w:t xml:space="preserve"> в </w:t>
      </w:r>
      <w:proofErr w:type="spellStart"/>
      <w:r w:rsidRPr="00092EFE">
        <w:t>борознах</w:t>
      </w:r>
      <w:proofErr w:type="spellEnd"/>
      <w:r w:rsidRPr="00092EFE">
        <w:t xml:space="preserve"> </w:t>
      </w:r>
      <w:proofErr w:type="spellStart"/>
      <w:r w:rsidRPr="00092EFE">
        <w:t>стін</w:t>
      </w:r>
      <w:proofErr w:type="spellEnd"/>
      <w:r w:rsidRPr="00092EFE">
        <w:t xml:space="preserve">, перегородок, </w:t>
      </w:r>
      <w:proofErr w:type="spellStart"/>
      <w:r w:rsidRPr="00092EFE">
        <w:t>перекриттів</w:t>
      </w:r>
      <w:proofErr w:type="spellEnd"/>
      <w:r w:rsidRPr="00092EFE">
        <w:t xml:space="preserve"> </w:t>
      </w:r>
      <w:proofErr w:type="spellStart"/>
      <w:r w:rsidRPr="00092EFE">
        <w:t>під</w:t>
      </w:r>
      <w:proofErr w:type="spellEnd"/>
      <w:r w:rsidRPr="00092EFE">
        <w:t xml:space="preserve"> </w:t>
      </w:r>
      <w:proofErr w:type="spellStart"/>
      <w:r w:rsidRPr="00092EFE">
        <w:t>штукатуркою</w:t>
      </w:r>
      <w:proofErr w:type="spellEnd"/>
      <w:r w:rsidRPr="00092EFE">
        <w:t>.</w:t>
      </w:r>
    </w:p>
    <w:p w:rsidR="001B700C" w:rsidRPr="00092EFE" w:rsidRDefault="001B700C" w:rsidP="001B700C">
      <w:pPr>
        <w:ind w:firstLine="851"/>
        <w:jc w:val="both"/>
        <w:rPr>
          <w:sz w:val="20"/>
          <w:szCs w:val="20"/>
        </w:rPr>
      </w:pPr>
      <w:proofErr w:type="spellStart"/>
      <w:r w:rsidRPr="00092EFE">
        <w:rPr>
          <w:b/>
          <w:sz w:val="20"/>
          <w:szCs w:val="20"/>
        </w:rPr>
        <w:t>Примітка</w:t>
      </w:r>
      <w:proofErr w:type="spellEnd"/>
      <w:r w:rsidRPr="00092EFE">
        <w:rPr>
          <w:b/>
          <w:sz w:val="20"/>
          <w:szCs w:val="20"/>
        </w:rPr>
        <w:t>.</w:t>
      </w:r>
      <w:r w:rsidRPr="00092EFE">
        <w:rPr>
          <w:sz w:val="20"/>
          <w:szCs w:val="20"/>
        </w:rPr>
        <w:t xml:space="preserve"> </w:t>
      </w:r>
      <w:proofErr w:type="spellStart"/>
      <w:r w:rsidRPr="00092EFE">
        <w:rPr>
          <w:sz w:val="20"/>
          <w:szCs w:val="20"/>
        </w:rPr>
        <w:t>Стійкість</w:t>
      </w:r>
      <w:proofErr w:type="spellEnd"/>
      <w:r w:rsidRPr="00092EFE">
        <w:rPr>
          <w:sz w:val="20"/>
          <w:szCs w:val="20"/>
        </w:rPr>
        <w:t xml:space="preserve"> до </w:t>
      </w:r>
      <w:proofErr w:type="spellStart"/>
      <w:r w:rsidRPr="00092EFE">
        <w:rPr>
          <w:sz w:val="20"/>
          <w:szCs w:val="20"/>
        </w:rPr>
        <w:t>поширювання</w:t>
      </w:r>
      <w:proofErr w:type="spellEnd"/>
      <w:r w:rsidRPr="00092EFE">
        <w:rPr>
          <w:sz w:val="20"/>
          <w:szCs w:val="20"/>
        </w:rPr>
        <w:t xml:space="preserve"> </w:t>
      </w:r>
      <w:proofErr w:type="spellStart"/>
      <w:r w:rsidRPr="00092EFE">
        <w:rPr>
          <w:sz w:val="20"/>
          <w:szCs w:val="20"/>
        </w:rPr>
        <w:t>полум’я</w:t>
      </w:r>
      <w:proofErr w:type="spellEnd"/>
      <w:r w:rsidRPr="00092EFE">
        <w:rPr>
          <w:sz w:val="20"/>
          <w:szCs w:val="20"/>
        </w:rPr>
        <w:t xml:space="preserve"> </w:t>
      </w:r>
      <w:proofErr w:type="spellStart"/>
      <w:r w:rsidRPr="00092EFE">
        <w:rPr>
          <w:sz w:val="20"/>
          <w:szCs w:val="20"/>
        </w:rPr>
        <w:t>визначається</w:t>
      </w:r>
      <w:proofErr w:type="spellEnd"/>
      <w:r w:rsidRPr="00092EFE">
        <w:rPr>
          <w:sz w:val="20"/>
          <w:szCs w:val="20"/>
        </w:rPr>
        <w:t xml:space="preserve"> </w:t>
      </w:r>
      <w:proofErr w:type="spellStart"/>
      <w:r w:rsidRPr="00092EFE">
        <w:rPr>
          <w:sz w:val="20"/>
          <w:szCs w:val="20"/>
        </w:rPr>
        <w:t>згідно</w:t>
      </w:r>
      <w:proofErr w:type="spellEnd"/>
      <w:r w:rsidRPr="00092EFE">
        <w:rPr>
          <w:sz w:val="20"/>
          <w:szCs w:val="20"/>
        </w:rPr>
        <w:t xml:space="preserve"> з ДСТУ 4499-1 для </w:t>
      </w:r>
      <w:proofErr w:type="spellStart"/>
      <w:r w:rsidRPr="00092EFE">
        <w:rPr>
          <w:sz w:val="20"/>
          <w:szCs w:val="20"/>
        </w:rPr>
        <w:t>елементів</w:t>
      </w:r>
      <w:proofErr w:type="spellEnd"/>
      <w:r w:rsidRPr="00092EFE">
        <w:rPr>
          <w:sz w:val="20"/>
          <w:szCs w:val="20"/>
        </w:rPr>
        <w:t xml:space="preserve"> систем </w:t>
      </w:r>
      <w:proofErr w:type="spellStart"/>
      <w:r w:rsidRPr="00092EFE">
        <w:rPr>
          <w:sz w:val="20"/>
          <w:szCs w:val="20"/>
        </w:rPr>
        <w:t>кабельних</w:t>
      </w:r>
      <w:proofErr w:type="spellEnd"/>
      <w:r w:rsidRPr="00092EFE">
        <w:rPr>
          <w:sz w:val="20"/>
          <w:szCs w:val="20"/>
        </w:rPr>
        <w:t xml:space="preserve"> </w:t>
      </w:r>
      <w:proofErr w:type="spellStart"/>
      <w:r w:rsidRPr="00092EFE">
        <w:rPr>
          <w:sz w:val="20"/>
          <w:szCs w:val="20"/>
        </w:rPr>
        <w:t>коробів</w:t>
      </w:r>
      <w:proofErr w:type="spellEnd"/>
      <w:r w:rsidRPr="00092EFE">
        <w:rPr>
          <w:sz w:val="20"/>
          <w:szCs w:val="20"/>
        </w:rPr>
        <w:t xml:space="preserve">, </w:t>
      </w:r>
      <w:r w:rsidRPr="00092EFE">
        <w:rPr>
          <w:spacing w:val="-10"/>
          <w:sz w:val="20"/>
          <w:szCs w:val="20"/>
        </w:rPr>
        <w:t>ДСТУ</w:t>
      </w:r>
      <w:r w:rsidRPr="00092EFE">
        <w:rPr>
          <w:spacing w:val="-10"/>
          <w:sz w:val="20"/>
          <w:szCs w:val="20"/>
          <w:lang w:val="uk-UA"/>
        </w:rPr>
        <w:t> </w:t>
      </w:r>
      <w:r w:rsidRPr="00092EFE">
        <w:rPr>
          <w:spacing w:val="-10"/>
          <w:sz w:val="20"/>
          <w:szCs w:val="20"/>
        </w:rPr>
        <w:t>4549-1</w:t>
      </w:r>
      <w:r w:rsidRPr="00092EFE">
        <w:rPr>
          <w:sz w:val="20"/>
          <w:szCs w:val="20"/>
        </w:rPr>
        <w:t xml:space="preserve"> для </w:t>
      </w:r>
      <w:proofErr w:type="spellStart"/>
      <w:r w:rsidRPr="00092EFE">
        <w:rPr>
          <w:sz w:val="20"/>
          <w:szCs w:val="20"/>
        </w:rPr>
        <w:t>елементів</w:t>
      </w:r>
      <w:proofErr w:type="spellEnd"/>
      <w:r w:rsidRPr="00092EFE">
        <w:rPr>
          <w:sz w:val="20"/>
          <w:szCs w:val="20"/>
        </w:rPr>
        <w:t xml:space="preserve"> систем </w:t>
      </w:r>
      <w:proofErr w:type="spellStart"/>
      <w:r w:rsidRPr="00092EFE">
        <w:rPr>
          <w:sz w:val="20"/>
          <w:szCs w:val="20"/>
        </w:rPr>
        <w:t>кабельних</w:t>
      </w:r>
      <w:proofErr w:type="spellEnd"/>
      <w:r w:rsidRPr="00092EFE">
        <w:rPr>
          <w:sz w:val="20"/>
          <w:szCs w:val="20"/>
        </w:rPr>
        <w:t xml:space="preserve"> </w:t>
      </w:r>
      <w:proofErr w:type="spellStart"/>
      <w:r w:rsidRPr="00092EFE">
        <w:rPr>
          <w:sz w:val="20"/>
          <w:szCs w:val="20"/>
        </w:rPr>
        <w:t>трубопроводів</w:t>
      </w:r>
      <w:proofErr w:type="spellEnd"/>
      <w:r w:rsidRPr="00092EFE">
        <w:rPr>
          <w:sz w:val="20"/>
          <w:szCs w:val="20"/>
        </w:rPr>
        <w:t xml:space="preserve"> та ДСТУ 4754 для </w:t>
      </w:r>
      <w:proofErr w:type="spellStart"/>
      <w:r w:rsidRPr="00092EFE">
        <w:rPr>
          <w:sz w:val="20"/>
          <w:szCs w:val="20"/>
        </w:rPr>
        <w:t>елементів</w:t>
      </w:r>
      <w:proofErr w:type="spellEnd"/>
      <w:r w:rsidRPr="00092EFE">
        <w:rPr>
          <w:sz w:val="20"/>
          <w:szCs w:val="20"/>
        </w:rPr>
        <w:t xml:space="preserve"> систем </w:t>
      </w:r>
      <w:proofErr w:type="spellStart"/>
      <w:r w:rsidRPr="00092EFE">
        <w:rPr>
          <w:sz w:val="20"/>
          <w:szCs w:val="20"/>
        </w:rPr>
        <w:t>кабельних</w:t>
      </w:r>
      <w:proofErr w:type="spellEnd"/>
      <w:r w:rsidRPr="00092EFE">
        <w:rPr>
          <w:sz w:val="20"/>
          <w:szCs w:val="20"/>
        </w:rPr>
        <w:t xml:space="preserve"> </w:t>
      </w:r>
      <w:proofErr w:type="spellStart"/>
      <w:r w:rsidRPr="00092EFE">
        <w:rPr>
          <w:sz w:val="20"/>
          <w:szCs w:val="20"/>
        </w:rPr>
        <w:t>лотків</w:t>
      </w:r>
      <w:proofErr w:type="spellEnd"/>
      <w:r w:rsidRPr="00092EFE">
        <w:rPr>
          <w:sz w:val="20"/>
          <w:szCs w:val="20"/>
        </w:rPr>
        <w:t xml:space="preserve"> і </w:t>
      </w:r>
      <w:proofErr w:type="spellStart"/>
      <w:r w:rsidRPr="00092EFE">
        <w:rPr>
          <w:sz w:val="20"/>
          <w:szCs w:val="20"/>
        </w:rPr>
        <w:t>драбин</w:t>
      </w:r>
      <w:proofErr w:type="spellEnd"/>
      <w:r w:rsidRPr="00092EFE">
        <w:rPr>
          <w:sz w:val="20"/>
          <w:szCs w:val="20"/>
        </w:rPr>
        <w:t xml:space="preserve">. </w:t>
      </w:r>
      <w:proofErr w:type="spellStart"/>
      <w:r w:rsidRPr="00092EFE">
        <w:rPr>
          <w:sz w:val="20"/>
          <w:szCs w:val="20"/>
        </w:rPr>
        <w:t>Допускається</w:t>
      </w:r>
      <w:proofErr w:type="spellEnd"/>
      <w:r w:rsidRPr="00092EFE">
        <w:rPr>
          <w:sz w:val="20"/>
          <w:szCs w:val="20"/>
        </w:rPr>
        <w:t xml:space="preserve"> </w:t>
      </w:r>
      <w:proofErr w:type="spellStart"/>
      <w:r w:rsidRPr="00092EFE">
        <w:rPr>
          <w:sz w:val="20"/>
          <w:szCs w:val="20"/>
        </w:rPr>
        <w:t>визначення</w:t>
      </w:r>
      <w:proofErr w:type="spellEnd"/>
      <w:r w:rsidRPr="00092EFE">
        <w:rPr>
          <w:sz w:val="20"/>
          <w:szCs w:val="20"/>
        </w:rPr>
        <w:t xml:space="preserve"> </w:t>
      </w:r>
      <w:proofErr w:type="spellStart"/>
      <w:r w:rsidRPr="00092EFE">
        <w:rPr>
          <w:sz w:val="20"/>
          <w:szCs w:val="20"/>
        </w:rPr>
        <w:t>стійкості</w:t>
      </w:r>
      <w:proofErr w:type="spellEnd"/>
      <w:r w:rsidRPr="00092EFE">
        <w:rPr>
          <w:sz w:val="20"/>
          <w:szCs w:val="20"/>
        </w:rPr>
        <w:t xml:space="preserve"> до </w:t>
      </w:r>
      <w:proofErr w:type="spellStart"/>
      <w:r w:rsidRPr="00092EFE">
        <w:rPr>
          <w:sz w:val="20"/>
          <w:szCs w:val="20"/>
        </w:rPr>
        <w:t>поширення</w:t>
      </w:r>
      <w:proofErr w:type="spellEnd"/>
      <w:r w:rsidRPr="00092EFE">
        <w:rPr>
          <w:sz w:val="20"/>
          <w:szCs w:val="20"/>
        </w:rPr>
        <w:t xml:space="preserve"> </w:t>
      </w:r>
      <w:proofErr w:type="spellStart"/>
      <w:r w:rsidRPr="00092EFE">
        <w:rPr>
          <w:sz w:val="20"/>
          <w:szCs w:val="20"/>
        </w:rPr>
        <w:t>полум’я</w:t>
      </w:r>
      <w:proofErr w:type="spellEnd"/>
      <w:r w:rsidRPr="00092EFE">
        <w:rPr>
          <w:sz w:val="20"/>
          <w:szCs w:val="20"/>
        </w:rPr>
        <w:t xml:space="preserve"> </w:t>
      </w:r>
      <w:proofErr w:type="spellStart"/>
      <w:r w:rsidRPr="00092EFE">
        <w:rPr>
          <w:sz w:val="20"/>
          <w:szCs w:val="20"/>
        </w:rPr>
        <w:t>згідно</w:t>
      </w:r>
      <w:proofErr w:type="spellEnd"/>
      <w:r w:rsidRPr="00092EFE">
        <w:rPr>
          <w:sz w:val="20"/>
          <w:szCs w:val="20"/>
        </w:rPr>
        <w:t xml:space="preserve"> з ДСТУ 3987 та ДСТУ 3988 для </w:t>
      </w:r>
      <w:proofErr w:type="spellStart"/>
      <w:r w:rsidRPr="00092EFE">
        <w:rPr>
          <w:sz w:val="20"/>
          <w:szCs w:val="20"/>
        </w:rPr>
        <w:t>кабельних</w:t>
      </w:r>
      <w:proofErr w:type="spellEnd"/>
      <w:r w:rsidRPr="00092EFE">
        <w:rPr>
          <w:sz w:val="20"/>
          <w:szCs w:val="20"/>
        </w:rPr>
        <w:t xml:space="preserve"> </w:t>
      </w:r>
      <w:proofErr w:type="spellStart"/>
      <w:r w:rsidRPr="00092EFE">
        <w:rPr>
          <w:sz w:val="20"/>
          <w:szCs w:val="20"/>
        </w:rPr>
        <w:t>коробів</w:t>
      </w:r>
      <w:proofErr w:type="spellEnd"/>
      <w:r w:rsidRPr="00092EFE">
        <w:rPr>
          <w:sz w:val="20"/>
          <w:szCs w:val="20"/>
        </w:rPr>
        <w:t xml:space="preserve">, </w:t>
      </w:r>
      <w:proofErr w:type="spellStart"/>
      <w:r w:rsidRPr="00092EFE">
        <w:rPr>
          <w:sz w:val="20"/>
          <w:szCs w:val="20"/>
        </w:rPr>
        <w:t>трубопроводів</w:t>
      </w:r>
      <w:proofErr w:type="spellEnd"/>
      <w:r w:rsidRPr="00092EFE">
        <w:rPr>
          <w:sz w:val="20"/>
          <w:szCs w:val="20"/>
        </w:rPr>
        <w:t xml:space="preserve">, </w:t>
      </w:r>
      <w:proofErr w:type="spellStart"/>
      <w:r w:rsidRPr="00092EFE">
        <w:rPr>
          <w:sz w:val="20"/>
          <w:szCs w:val="20"/>
        </w:rPr>
        <w:t>лотків</w:t>
      </w:r>
      <w:proofErr w:type="spellEnd"/>
      <w:r w:rsidRPr="00092EFE">
        <w:rPr>
          <w:sz w:val="20"/>
          <w:szCs w:val="20"/>
        </w:rPr>
        <w:t xml:space="preserve"> і </w:t>
      </w:r>
      <w:proofErr w:type="spellStart"/>
      <w:r w:rsidRPr="00092EFE">
        <w:rPr>
          <w:sz w:val="20"/>
          <w:szCs w:val="20"/>
        </w:rPr>
        <w:t>драбин</w:t>
      </w:r>
      <w:proofErr w:type="spellEnd"/>
      <w:r w:rsidRPr="00092EFE">
        <w:rPr>
          <w:sz w:val="20"/>
          <w:szCs w:val="20"/>
        </w:rPr>
        <w:t xml:space="preserve"> та </w:t>
      </w:r>
      <w:proofErr w:type="spellStart"/>
      <w:r w:rsidRPr="00092EFE">
        <w:rPr>
          <w:sz w:val="20"/>
          <w:szCs w:val="20"/>
        </w:rPr>
        <w:t>згідно</w:t>
      </w:r>
      <w:proofErr w:type="spellEnd"/>
      <w:r w:rsidRPr="00092EFE">
        <w:rPr>
          <w:sz w:val="20"/>
          <w:szCs w:val="20"/>
        </w:rPr>
        <w:t xml:space="preserve"> з ГОСТ</w:t>
      </w:r>
      <w:r w:rsidRPr="00092EFE">
        <w:rPr>
          <w:sz w:val="20"/>
          <w:szCs w:val="20"/>
          <w:lang w:val="uk-UA"/>
        </w:rPr>
        <w:t> </w:t>
      </w:r>
      <w:r w:rsidRPr="00092EFE">
        <w:rPr>
          <w:sz w:val="20"/>
          <w:szCs w:val="20"/>
        </w:rPr>
        <w:t xml:space="preserve">27483 для </w:t>
      </w:r>
      <w:proofErr w:type="spellStart"/>
      <w:r w:rsidRPr="00092EFE">
        <w:rPr>
          <w:sz w:val="20"/>
          <w:szCs w:val="20"/>
        </w:rPr>
        <w:t>інших</w:t>
      </w:r>
      <w:proofErr w:type="spellEnd"/>
      <w:r w:rsidRPr="00092EFE">
        <w:rPr>
          <w:sz w:val="20"/>
          <w:szCs w:val="20"/>
        </w:rPr>
        <w:t xml:space="preserve"> </w:t>
      </w:r>
      <w:proofErr w:type="spellStart"/>
      <w:r w:rsidRPr="00092EFE">
        <w:rPr>
          <w:sz w:val="20"/>
          <w:szCs w:val="20"/>
        </w:rPr>
        <w:t>елементів</w:t>
      </w:r>
      <w:proofErr w:type="spellEnd"/>
      <w:r w:rsidRPr="00092EFE">
        <w:rPr>
          <w:sz w:val="20"/>
          <w:szCs w:val="20"/>
        </w:rPr>
        <w:t xml:space="preserve"> </w:t>
      </w:r>
      <w:proofErr w:type="spellStart"/>
      <w:r w:rsidRPr="00092EFE">
        <w:rPr>
          <w:sz w:val="20"/>
          <w:szCs w:val="20"/>
        </w:rPr>
        <w:t>цих</w:t>
      </w:r>
      <w:proofErr w:type="spellEnd"/>
      <w:r w:rsidRPr="00092EFE">
        <w:rPr>
          <w:sz w:val="20"/>
          <w:szCs w:val="20"/>
        </w:rPr>
        <w:t xml:space="preserve"> систем.</w:t>
      </w:r>
    </w:p>
    <w:p w:rsidR="001B700C" w:rsidRPr="004B6C56" w:rsidRDefault="001B700C" w:rsidP="001B700C">
      <w:pPr>
        <w:pStyle w:val="a3"/>
        <w:tabs>
          <w:tab w:val="clear" w:pos="4153"/>
          <w:tab w:val="clear" w:pos="8306"/>
        </w:tabs>
        <w:ind w:firstLine="851"/>
        <w:jc w:val="both"/>
        <w:rPr>
          <w:sz w:val="24"/>
          <w:szCs w:val="24"/>
          <w:highlight w:val="yellow"/>
          <w:lang w:val="uk-UA"/>
        </w:rPr>
      </w:pPr>
      <w:r w:rsidRPr="004B6C56">
        <w:rPr>
          <w:sz w:val="24"/>
          <w:highlight w:val="yellow"/>
          <w:lang w:val="uk-UA"/>
        </w:rPr>
        <w:t xml:space="preserve">ж) кабельні лінії живлення, управління і керування, що мають забезпечувати функціонування </w:t>
      </w:r>
      <w:proofErr w:type="spellStart"/>
      <w:r w:rsidRPr="004B6C56">
        <w:rPr>
          <w:sz w:val="24"/>
          <w:highlight w:val="yellow"/>
          <w:lang w:val="uk-UA"/>
        </w:rPr>
        <w:t>устатування</w:t>
      </w:r>
      <w:proofErr w:type="spellEnd"/>
      <w:r w:rsidRPr="004B6C56">
        <w:rPr>
          <w:sz w:val="24"/>
          <w:highlight w:val="yellow"/>
          <w:lang w:val="uk-UA"/>
        </w:rPr>
        <w:t xml:space="preserve"> для виконання пожежно-рятувальних робіт протягом більше ніж одної хвилини з моменту виявлення пожежі, повинні належати </w:t>
      </w:r>
      <w:r w:rsidRPr="004B6C56">
        <w:rPr>
          <w:sz w:val="24"/>
          <w:szCs w:val="24"/>
          <w:highlight w:val="yellow"/>
          <w:lang w:val="uk-UA"/>
        </w:rPr>
        <w:t>згідно з ДБН В.1.2-7 до класу:</w:t>
      </w:r>
    </w:p>
    <w:p w:rsidR="001B700C" w:rsidRPr="004B6C56" w:rsidRDefault="001B700C" w:rsidP="001B700C">
      <w:pPr>
        <w:widowControl w:val="0"/>
        <w:numPr>
          <w:ilvl w:val="0"/>
          <w:numId w:val="3"/>
        </w:numPr>
        <w:tabs>
          <w:tab w:val="clear" w:pos="1069"/>
          <w:tab w:val="num" w:pos="1680"/>
        </w:tabs>
        <w:ind w:left="0" w:firstLine="1440"/>
        <w:jc w:val="both"/>
        <w:rPr>
          <w:highlight w:val="yellow"/>
          <w:lang w:val="uk-UA"/>
        </w:rPr>
      </w:pPr>
      <w:r w:rsidRPr="004B6C56">
        <w:rPr>
          <w:highlight w:val="yellow"/>
          <w:lang w:val="uk-UA"/>
        </w:rPr>
        <w:t>Р90, якщо ці лінії забезпечують функціонування:</w:t>
      </w:r>
    </w:p>
    <w:p w:rsidR="001B700C" w:rsidRPr="004B6C56" w:rsidRDefault="001B700C" w:rsidP="001B700C">
      <w:pPr>
        <w:widowControl w:val="0"/>
        <w:numPr>
          <w:ilvl w:val="1"/>
          <w:numId w:val="3"/>
        </w:numPr>
        <w:tabs>
          <w:tab w:val="clear" w:pos="1440"/>
          <w:tab w:val="num" w:pos="2280"/>
        </w:tabs>
        <w:ind w:left="0" w:firstLine="2040"/>
        <w:jc w:val="both"/>
        <w:rPr>
          <w:highlight w:val="yellow"/>
        </w:rPr>
      </w:pPr>
      <w:r w:rsidRPr="004B6C56">
        <w:rPr>
          <w:highlight w:val="yellow"/>
          <w:lang w:val="uk-UA"/>
        </w:rPr>
        <w:t>автоматичних систем пожежогасіння, у тому числі пожежних насосів автоматичного пожежогасіння</w:t>
      </w:r>
      <w:r w:rsidRPr="004B6C56">
        <w:rPr>
          <w:highlight w:val="yellow"/>
        </w:rPr>
        <w:t>;</w:t>
      </w:r>
    </w:p>
    <w:p w:rsidR="001B700C" w:rsidRPr="004B6C56" w:rsidRDefault="001B700C" w:rsidP="001B700C">
      <w:pPr>
        <w:widowControl w:val="0"/>
        <w:numPr>
          <w:ilvl w:val="1"/>
          <w:numId w:val="3"/>
        </w:numPr>
        <w:tabs>
          <w:tab w:val="clear" w:pos="1440"/>
          <w:tab w:val="num" w:pos="2280"/>
        </w:tabs>
        <w:ind w:left="0" w:firstLine="2040"/>
        <w:jc w:val="both"/>
        <w:rPr>
          <w:highlight w:val="yellow"/>
        </w:rPr>
      </w:pPr>
      <w:r w:rsidRPr="004B6C56">
        <w:rPr>
          <w:highlight w:val="yellow"/>
          <w:lang w:val="uk-UA"/>
        </w:rPr>
        <w:t>насосів-підвищувачів внутрішнього протипожежного водопроводу;</w:t>
      </w:r>
    </w:p>
    <w:p w:rsidR="001B700C" w:rsidRPr="004B6C56" w:rsidRDefault="001B700C" w:rsidP="001B700C">
      <w:pPr>
        <w:widowControl w:val="0"/>
        <w:numPr>
          <w:ilvl w:val="1"/>
          <w:numId w:val="3"/>
        </w:numPr>
        <w:tabs>
          <w:tab w:val="clear" w:pos="1440"/>
          <w:tab w:val="num" w:pos="2280"/>
        </w:tabs>
        <w:ind w:left="0" w:firstLine="2040"/>
        <w:jc w:val="both"/>
        <w:rPr>
          <w:highlight w:val="yellow"/>
        </w:rPr>
      </w:pPr>
      <w:r w:rsidRPr="004B6C56">
        <w:rPr>
          <w:highlight w:val="yellow"/>
          <w:lang w:val="uk-UA"/>
        </w:rPr>
        <w:t xml:space="preserve">систем підпору повітря та систем примусового </w:t>
      </w:r>
      <w:proofErr w:type="spellStart"/>
      <w:r w:rsidRPr="004B6C56">
        <w:rPr>
          <w:highlight w:val="yellow"/>
          <w:lang w:val="uk-UA"/>
        </w:rPr>
        <w:t>димо-</w:t>
      </w:r>
      <w:proofErr w:type="spellEnd"/>
      <w:r w:rsidRPr="004B6C56">
        <w:rPr>
          <w:highlight w:val="yellow"/>
          <w:lang w:val="uk-UA"/>
        </w:rPr>
        <w:t xml:space="preserve"> та </w:t>
      </w:r>
      <w:proofErr w:type="spellStart"/>
      <w:r w:rsidRPr="004B6C56">
        <w:rPr>
          <w:highlight w:val="yellow"/>
          <w:lang w:val="uk-UA"/>
        </w:rPr>
        <w:t>тепловидалення</w:t>
      </w:r>
      <w:proofErr w:type="spellEnd"/>
      <w:r w:rsidRPr="004B6C56">
        <w:rPr>
          <w:highlight w:val="yellow"/>
          <w:lang w:val="uk-UA"/>
        </w:rPr>
        <w:t>;</w:t>
      </w:r>
    </w:p>
    <w:p w:rsidR="001B700C" w:rsidRPr="004B6C56" w:rsidRDefault="001B700C" w:rsidP="001B700C">
      <w:pPr>
        <w:widowControl w:val="0"/>
        <w:numPr>
          <w:ilvl w:val="1"/>
          <w:numId w:val="3"/>
        </w:numPr>
        <w:tabs>
          <w:tab w:val="clear" w:pos="1440"/>
          <w:tab w:val="num" w:pos="2280"/>
        </w:tabs>
        <w:ind w:left="0" w:firstLine="2040"/>
        <w:jc w:val="both"/>
        <w:rPr>
          <w:highlight w:val="yellow"/>
        </w:rPr>
      </w:pPr>
      <w:r w:rsidRPr="004B6C56">
        <w:rPr>
          <w:highlight w:val="yellow"/>
          <w:lang w:val="uk-UA"/>
        </w:rPr>
        <w:t>ліфтів для транспортування пожежних підрозділів, за винятком ліній, що знаходяться в середині ліфтових шахт та приміщеннях, де розміщені підйомні механізми ліфтів;</w:t>
      </w:r>
    </w:p>
    <w:p w:rsidR="001B700C" w:rsidRPr="004B6C56" w:rsidRDefault="001B700C" w:rsidP="001B700C">
      <w:pPr>
        <w:widowControl w:val="0"/>
        <w:numPr>
          <w:ilvl w:val="0"/>
          <w:numId w:val="3"/>
        </w:numPr>
        <w:tabs>
          <w:tab w:val="clear" w:pos="1069"/>
          <w:tab w:val="num" w:pos="1680"/>
        </w:tabs>
        <w:ind w:left="0" w:firstLine="1440"/>
        <w:jc w:val="both"/>
        <w:rPr>
          <w:highlight w:val="yellow"/>
        </w:rPr>
      </w:pPr>
      <w:r w:rsidRPr="004B6C56">
        <w:rPr>
          <w:highlight w:val="yellow"/>
          <w:lang w:val="uk-UA"/>
        </w:rPr>
        <w:t>Р30 і вище, якщо ці лінії забезпечують функціонування системи пожежної сигналізації, системи оповіщення про пожежу і управління евакуацією людей та установок аварійного освітлення.</w:t>
      </w:r>
    </w:p>
    <w:p w:rsidR="001B700C" w:rsidRPr="00092EFE" w:rsidRDefault="001B700C" w:rsidP="001B700C">
      <w:pPr>
        <w:ind w:firstLine="851"/>
        <w:jc w:val="both"/>
        <w:rPr>
          <w:sz w:val="20"/>
          <w:szCs w:val="20"/>
          <w:lang w:val="uk-UA"/>
        </w:rPr>
      </w:pPr>
      <w:r w:rsidRPr="00092EFE">
        <w:rPr>
          <w:b/>
          <w:sz w:val="20"/>
          <w:szCs w:val="20"/>
          <w:lang w:val="uk-UA"/>
        </w:rPr>
        <w:t xml:space="preserve">Примітка 1. </w:t>
      </w:r>
      <w:r w:rsidRPr="00092EFE">
        <w:rPr>
          <w:sz w:val="20"/>
          <w:szCs w:val="20"/>
          <w:lang w:val="uk-UA"/>
        </w:rPr>
        <w:t>Межа вогнестійкості кабельних ліній визначається згідно з ДСТУ Б В.1.1-11.</w:t>
      </w:r>
    </w:p>
    <w:p w:rsidR="001B700C" w:rsidRPr="009C451C" w:rsidRDefault="001B700C" w:rsidP="001B700C">
      <w:pPr>
        <w:ind w:firstLine="851"/>
        <w:jc w:val="both"/>
        <w:rPr>
          <w:sz w:val="28"/>
          <w:szCs w:val="28"/>
          <w:lang w:val="uk-UA"/>
        </w:rPr>
      </w:pPr>
      <w:r w:rsidRPr="009C451C">
        <w:rPr>
          <w:b/>
          <w:color w:val="FF0000"/>
          <w:sz w:val="28"/>
          <w:szCs w:val="28"/>
          <w:highlight w:val="yellow"/>
          <w:lang w:val="uk-UA"/>
        </w:rPr>
        <w:t xml:space="preserve">Примітка 2. </w:t>
      </w:r>
      <w:r w:rsidRPr="009C451C">
        <w:rPr>
          <w:sz w:val="28"/>
          <w:szCs w:val="28"/>
          <w:highlight w:val="yellow"/>
          <w:lang w:val="uk-UA"/>
        </w:rPr>
        <w:t xml:space="preserve">Необхідна межа вогнестійкості кабельних ліній живлення, і керування систем протипожежного захисту </w:t>
      </w:r>
      <w:r w:rsidRPr="009C451C">
        <w:rPr>
          <w:sz w:val="28"/>
          <w:szCs w:val="28"/>
          <w:highlight w:val="red"/>
          <w:lang w:val="uk-UA"/>
        </w:rPr>
        <w:t xml:space="preserve">може бути забезпечена власною вогнестійкістю кабелів та систем їх утримування/підвішування </w:t>
      </w:r>
      <w:r w:rsidRPr="009C451C">
        <w:rPr>
          <w:sz w:val="28"/>
          <w:szCs w:val="28"/>
          <w:highlight w:val="yellow"/>
          <w:lang w:val="uk-UA"/>
        </w:rPr>
        <w:t>або шляхом захисту їх від вогню ззовні, наприклад, застосуванням для них вогнезахисних покриттів або прокладанням у шахтах, каналах, огороджених протипожежними перешкодами.</w:t>
      </w:r>
    </w:p>
    <w:p w:rsidR="001B700C" w:rsidRPr="009C451C" w:rsidRDefault="001B700C" w:rsidP="001B700C">
      <w:pPr>
        <w:pStyle w:val="a3"/>
        <w:tabs>
          <w:tab w:val="clear" w:pos="4153"/>
          <w:tab w:val="clear" w:pos="8306"/>
        </w:tabs>
        <w:ind w:firstLine="851"/>
        <w:jc w:val="both"/>
        <w:rPr>
          <w:color w:val="FF0000"/>
          <w:sz w:val="28"/>
          <w:szCs w:val="28"/>
          <w:lang w:val="uk-UA"/>
        </w:rPr>
      </w:pPr>
      <w:r w:rsidRPr="009C451C">
        <w:rPr>
          <w:color w:val="FF0000"/>
          <w:sz w:val="28"/>
          <w:szCs w:val="28"/>
          <w:lang w:val="uk-UA"/>
        </w:rPr>
        <w:t>и) пристрої кріплення та утримування елементів систем електричної та оптичної проводки повинні бути стійкими до горіння (поширення полум’я);</w:t>
      </w:r>
    </w:p>
    <w:p w:rsidR="001B700C" w:rsidRPr="004B6C56" w:rsidRDefault="001B700C" w:rsidP="001B700C">
      <w:pPr>
        <w:widowControl w:val="0"/>
        <w:ind w:firstLine="851"/>
        <w:jc w:val="both"/>
        <w:rPr>
          <w:highlight w:val="yellow"/>
          <w:lang w:val="uk-UA"/>
        </w:rPr>
      </w:pPr>
      <w:r w:rsidRPr="004B6C56">
        <w:rPr>
          <w:highlight w:val="yellow"/>
          <w:lang w:val="uk-UA"/>
        </w:rPr>
        <w:t xml:space="preserve">к) кабелі та проводи, прокладені на шляхах </w:t>
      </w:r>
      <w:proofErr w:type="spellStart"/>
      <w:r w:rsidRPr="004B6C56">
        <w:rPr>
          <w:highlight w:val="yellow"/>
          <w:lang w:val="uk-UA"/>
        </w:rPr>
        <w:t>евакуювання</w:t>
      </w:r>
      <w:proofErr w:type="spellEnd"/>
      <w:r w:rsidRPr="004B6C56">
        <w:rPr>
          <w:highlight w:val="yellow"/>
          <w:lang w:val="uk-UA"/>
        </w:rPr>
        <w:t xml:space="preserve"> та каналах і шахтах інженерних комунікацій, прилеглих до шляхів евакуації, повинні бути:</w:t>
      </w:r>
    </w:p>
    <w:p w:rsidR="001B700C" w:rsidRPr="004B6C56" w:rsidRDefault="001B700C" w:rsidP="001B700C">
      <w:pPr>
        <w:widowControl w:val="0"/>
        <w:numPr>
          <w:ilvl w:val="1"/>
          <w:numId w:val="3"/>
        </w:numPr>
        <w:tabs>
          <w:tab w:val="clear" w:pos="1440"/>
          <w:tab w:val="num" w:pos="1680"/>
        </w:tabs>
        <w:ind w:left="0" w:firstLine="1440"/>
        <w:jc w:val="both"/>
        <w:rPr>
          <w:highlight w:val="yellow"/>
          <w:lang w:val="uk-UA"/>
        </w:rPr>
      </w:pPr>
      <w:r w:rsidRPr="004B6C56">
        <w:rPr>
          <w:highlight w:val="yellow"/>
          <w:lang w:val="uk-UA"/>
        </w:rPr>
        <w:t>класу Т</w:t>
      </w:r>
      <w:r w:rsidRPr="004B6C56">
        <w:rPr>
          <w:highlight w:val="yellow"/>
          <w:vertAlign w:val="subscript"/>
          <w:lang w:val="uk-UA"/>
        </w:rPr>
        <w:t>к</w:t>
      </w:r>
      <w:r w:rsidRPr="004B6C56">
        <w:rPr>
          <w:highlight w:val="yellow"/>
          <w:lang w:val="uk-UA"/>
        </w:rPr>
        <w:t>2 з показником токсичності продуктів згоряння більше ніж 70 г/м</w:t>
      </w:r>
      <w:r w:rsidRPr="004B6C56">
        <w:rPr>
          <w:highlight w:val="yellow"/>
          <w:vertAlign w:val="superscript"/>
          <w:lang w:val="uk-UA"/>
        </w:rPr>
        <w:t>3</w:t>
      </w:r>
      <w:r w:rsidRPr="004B6C56">
        <w:rPr>
          <w:highlight w:val="yellow"/>
          <w:lang w:val="uk-UA"/>
        </w:rPr>
        <w:t>, а у будинках з розрахунковим часом евакуації понад 15 хв – класу Т</w:t>
      </w:r>
      <w:r w:rsidRPr="004B6C56">
        <w:rPr>
          <w:highlight w:val="yellow"/>
          <w:vertAlign w:val="subscript"/>
          <w:lang w:val="uk-UA"/>
        </w:rPr>
        <w:t>к</w:t>
      </w:r>
      <w:r w:rsidRPr="004B6C56">
        <w:rPr>
          <w:highlight w:val="yellow"/>
          <w:lang w:val="uk-UA"/>
        </w:rPr>
        <w:t>3 за токсичністю продуктів згоряння згідно з 4.3 ДСТУ 4809;</w:t>
      </w:r>
    </w:p>
    <w:p w:rsidR="001B700C" w:rsidRPr="004B6C56" w:rsidRDefault="001B700C" w:rsidP="001B700C">
      <w:pPr>
        <w:widowControl w:val="0"/>
        <w:numPr>
          <w:ilvl w:val="1"/>
          <w:numId w:val="3"/>
        </w:numPr>
        <w:tabs>
          <w:tab w:val="clear" w:pos="1440"/>
          <w:tab w:val="num" w:pos="1680"/>
        </w:tabs>
        <w:ind w:left="0" w:firstLine="1440"/>
        <w:jc w:val="both"/>
        <w:rPr>
          <w:highlight w:val="yellow"/>
          <w:lang w:val="uk-UA"/>
        </w:rPr>
      </w:pPr>
      <w:r w:rsidRPr="004B6C56">
        <w:rPr>
          <w:highlight w:val="yellow"/>
          <w:lang w:val="uk-UA"/>
        </w:rPr>
        <w:t>класів ДТ</w:t>
      </w:r>
      <w:r w:rsidRPr="004B6C56">
        <w:rPr>
          <w:highlight w:val="yellow"/>
          <w:vertAlign w:val="subscript"/>
          <w:lang w:val="uk-UA"/>
        </w:rPr>
        <w:t>к</w:t>
      </w:r>
      <w:r w:rsidRPr="004B6C56">
        <w:rPr>
          <w:highlight w:val="yellow"/>
          <w:lang w:val="uk-UA"/>
        </w:rPr>
        <w:t>1 та ДП</w:t>
      </w:r>
      <w:r w:rsidRPr="004B6C56">
        <w:rPr>
          <w:highlight w:val="yellow"/>
          <w:vertAlign w:val="subscript"/>
          <w:lang w:val="uk-UA"/>
        </w:rPr>
        <w:t>к</w:t>
      </w:r>
      <w:r w:rsidRPr="004B6C56">
        <w:rPr>
          <w:highlight w:val="yellow"/>
          <w:lang w:val="uk-UA"/>
        </w:rPr>
        <w:t>1, а у будинках з розрахунковим часом евакуації понад 15 хв - класів ДТ</w:t>
      </w:r>
      <w:r w:rsidRPr="004B6C56">
        <w:rPr>
          <w:highlight w:val="yellow"/>
          <w:vertAlign w:val="subscript"/>
          <w:lang w:val="uk-UA"/>
        </w:rPr>
        <w:t>к</w:t>
      </w:r>
      <w:r w:rsidRPr="004B6C56">
        <w:rPr>
          <w:highlight w:val="yellow"/>
          <w:lang w:val="uk-UA"/>
        </w:rPr>
        <w:t>1 та ДП</w:t>
      </w:r>
      <w:r w:rsidRPr="004B6C56">
        <w:rPr>
          <w:highlight w:val="yellow"/>
          <w:vertAlign w:val="subscript"/>
          <w:lang w:val="uk-UA"/>
        </w:rPr>
        <w:t>к</w:t>
      </w:r>
      <w:r w:rsidRPr="004B6C56">
        <w:rPr>
          <w:highlight w:val="yellow"/>
          <w:lang w:val="uk-UA"/>
        </w:rPr>
        <w:t>2 за димоутворювальною здатністю згідно з 4.4 та 4.5 ДСТУ 4809;</w:t>
      </w:r>
    </w:p>
    <w:p w:rsidR="001B700C" w:rsidRPr="004B6C56" w:rsidRDefault="001B700C" w:rsidP="001B700C">
      <w:pPr>
        <w:widowControl w:val="0"/>
        <w:numPr>
          <w:ilvl w:val="1"/>
          <w:numId w:val="3"/>
        </w:numPr>
        <w:tabs>
          <w:tab w:val="clear" w:pos="1440"/>
          <w:tab w:val="num" w:pos="1680"/>
        </w:tabs>
        <w:ind w:left="0" w:firstLine="1440"/>
        <w:jc w:val="both"/>
        <w:rPr>
          <w:highlight w:val="yellow"/>
          <w:lang w:val="uk-UA"/>
        </w:rPr>
      </w:pPr>
      <w:r w:rsidRPr="004B6C56">
        <w:rPr>
          <w:highlight w:val="yellow"/>
          <w:lang w:val="uk-UA"/>
        </w:rPr>
        <w:t>класу К</w:t>
      </w:r>
      <w:r w:rsidRPr="004B6C56">
        <w:rPr>
          <w:highlight w:val="yellow"/>
          <w:vertAlign w:val="subscript"/>
          <w:lang w:val="uk-UA"/>
        </w:rPr>
        <w:t>к</w:t>
      </w:r>
      <w:r w:rsidRPr="004B6C56">
        <w:rPr>
          <w:highlight w:val="yellow"/>
          <w:lang w:val="uk-UA"/>
        </w:rPr>
        <w:t>1, а на об’єктах, де дія корозійно-активних продуктів згоряння може призвести до значних матеріальних збитків (наприклад в офісах, банках тощо) – класу К</w:t>
      </w:r>
      <w:r w:rsidRPr="004B6C56">
        <w:rPr>
          <w:highlight w:val="yellow"/>
          <w:vertAlign w:val="subscript"/>
          <w:lang w:val="uk-UA"/>
        </w:rPr>
        <w:t>к</w:t>
      </w:r>
      <w:r w:rsidRPr="004B6C56">
        <w:rPr>
          <w:highlight w:val="yellow"/>
          <w:lang w:val="uk-UA"/>
        </w:rPr>
        <w:t>2 згідно з 4.6 ДСТУ 4809.</w:t>
      </w:r>
    </w:p>
    <w:p w:rsidR="001B700C" w:rsidRPr="00092EFE" w:rsidRDefault="001B700C" w:rsidP="001B700C">
      <w:pPr>
        <w:pStyle w:val="a5"/>
        <w:widowControl w:val="0"/>
        <w:ind w:firstLine="851"/>
        <w:rPr>
          <w:caps/>
        </w:rPr>
      </w:pPr>
      <w:r w:rsidRPr="00092EFE">
        <w:t>Ця вимога не поширюється на кабелі та проводи:</w:t>
      </w:r>
    </w:p>
    <w:p w:rsidR="001B700C" w:rsidRPr="00092EFE" w:rsidRDefault="001B700C" w:rsidP="001B700C">
      <w:pPr>
        <w:widowControl w:val="0"/>
        <w:numPr>
          <w:ilvl w:val="0"/>
          <w:numId w:val="2"/>
        </w:numPr>
        <w:tabs>
          <w:tab w:val="clear" w:pos="1069"/>
          <w:tab w:val="num" w:pos="1701"/>
        </w:tabs>
        <w:ind w:left="0" w:firstLine="1418"/>
        <w:jc w:val="both"/>
      </w:pPr>
      <w:r w:rsidRPr="00092EFE">
        <w:rPr>
          <w:lang w:val="uk-UA"/>
        </w:rPr>
        <w:t xml:space="preserve">що входять до складу системи електропроводки, </w:t>
      </w:r>
      <w:proofErr w:type="spellStart"/>
      <w:r w:rsidRPr="00092EFE">
        <w:t>прокладен</w:t>
      </w:r>
      <w:r w:rsidRPr="00092EFE">
        <w:rPr>
          <w:lang w:val="uk-UA"/>
        </w:rPr>
        <w:t>ої</w:t>
      </w:r>
      <w:proofErr w:type="spellEnd"/>
      <w:r w:rsidRPr="00092EFE">
        <w:rPr>
          <w:lang w:val="uk-UA"/>
        </w:rPr>
        <w:t xml:space="preserve"> </w:t>
      </w:r>
      <w:r w:rsidRPr="00092EFE">
        <w:t xml:space="preserve">шляхом </w:t>
      </w:r>
      <w:proofErr w:type="spellStart"/>
      <w:r w:rsidRPr="00092EFE">
        <w:t>замонолічування</w:t>
      </w:r>
      <w:proofErr w:type="spellEnd"/>
      <w:r w:rsidRPr="00092EFE">
        <w:t xml:space="preserve"> в </w:t>
      </w:r>
      <w:proofErr w:type="spellStart"/>
      <w:r w:rsidRPr="00092EFE">
        <w:t>будівельну</w:t>
      </w:r>
      <w:proofErr w:type="spellEnd"/>
      <w:r w:rsidRPr="00092EFE">
        <w:t xml:space="preserve"> </w:t>
      </w:r>
      <w:proofErr w:type="spellStart"/>
      <w:r w:rsidRPr="00092EFE">
        <w:t>конструкцію</w:t>
      </w:r>
      <w:proofErr w:type="spellEnd"/>
      <w:r w:rsidRPr="00092EFE">
        <w:t xml:space="preserve"> </w:t>
      </w:r>
      <w:proofErr w:type="spellStart"/>
      <w:r w:rsidRPr="00092EFE">
        <w:t>чи</w:t>
      </w:r>
      <w:proofErr w:type="spellEnd"/>
      <w:r w:rsidRPr="00092EFE">
        <w:t xml:space="preserve"> в </w:t>
      </w:r>
      <w:proofErr w:type="spellStart"/>
      <w:r w:rsidRPr="00092EFE">
        <w:t>борознах</w:t>
      </w:r>
      <w:proofErr w:type="spellEnd"/>
      <w:r w:rsidRPr="00092EFE">
        <w:t xml:space="preserve"> </w:t>
      </w:r>
      <w:proofErr w:type="spellStart"/>
      <w:r w:rsidRPr="00092EFE">
        <w:t>стін</w:t>
      </w:r>
      <w:proofErr w:type="spellEnd"/>
      <w:r w:rsidRPr="00092EFE">
        <w:t xml:space="preserve">, перегородок, </w:t>
      </w:r>
      <w:proofErr w:type="spellStart"/>
      <w:r w:rsidRPr="00092EFE">
        <w:t>перекриттів</w:t>
      </w:r>
      <w:proofErr w:type="spellEnd"/>
      <w:r w:rsidRPr="00092EFE">
        <w:t xml:space="preserve"> </w:t>
      </w:r>
      <w:proofErr w:type="spellStart"/>
      <w:r w:rsidRPr="00092EFE">
        <w:t>під</w:t>
      </w:r>
      <w:proofErr w:type="spellEnd"/>
      <w:r w:rsidRPr="00092EFE">
        <w:t xml:space="preserve"> </w:t>
      </w:r>
      <w:proofErr w:type="spellStart"/>
      <w:r w:rsidRPr="00092EFE">
        <w:t>штукатуркою</w:t>
      </w:r>
      <w:proofErr w:type="spellEnd"/>
      <w:r w:rsidRPr="00092EFE">
        <w:t>;</w:t>
      </w:r>
    </w:p>
    <w:p w:rsidR="001B700C" w:rsidRPr="00092EFE" w:rsidRDefault="001B700C" w:rsidP="001B700C">
      <w:pPr>
        <w:widowControl w:val="0"/>
        <w:numPr>
          <w:ilvl w:val="0"/>
          <w:numId w:val="2"/>
        </w:numPr>
        <w:tabs>
          <w:tab w:val="clear" w:pos="1069"/>
          <w:tab w:val="num" w:pos="1701"/>
        </w:tabs>
        <w:ind w:left="0" w:firstLine="1418"/>
        <w:jc w:val="both"/>
        <w:rPr>
          <w:caps/>
        </w:rPr>
      </w:pPr>
      <w:proofErr w:type="spellStart"/>
      <w:r w:rsidRPr="00092EFE">
        <w:t>прокладені</w:t>
      </w:r>
      <w:proofErr w:type="spellEnd"/>
      <w:r w:rsidRPr="00092EFE">
        <w:t xml:space="preserve"> в </w:t>
      </w:r>
      <w:r w:rsidRPr="00092EFE">
        <w:rPr>
          <w:lang w:val="uk-UA"/>
        </w:rPr>
        <w:t>сталевих</w:t>
      </w:r>
      <w:r w:rsidRPr="00092EFE">
        <w:t xml:space="preserve"> системах </w:t>
      </w:r>
      <w:proofErr w:type="spellStart"/>
      <w:r>
        <w:rPr>
          <w:lang w:val="uk-UA"/>
        </w:rPr>
        <w:t>жорсткик</w:t>
      </w:r>
      <w:proofErr w:type="spellEnd"/>
      <w:r w:rsidRPr="00092EFE">
        <w:rPr>
          <w:lang w:val="uk-UA"/>
        </w:rPr>
        <w:t xml:space="preserve"> </w:t>
      </w:r>
      <w:proofErr w:type="spellStart"/>
      <w:r w:rsidRPr="00092EFE">
        <w:t>кабельних</w:t>
      </w:r>
      <w:proofErr w:type="spellEnd"/>
      <w:r w:rsidRPr="00092EFE">
        <w:t xml:space="preserve"> </w:t>
      </w:r>
      <w:proofErr w:type="spellStart"/>
      <w:r w:rsidRPr="00092EFE">
        <w:t>трубопроводів</w:t>
      </w:r>
      <w:proofErr w:type="spellEnd"/>
      <w:r w:rsidRPr="00092EFE">
        <w:t xml:space="preserve"> і </w:t>
      </w:r>
      <w:r w:rsidRPr="00092EFE">
        <w:rPr>
          <w:lang w:val="uk-UA"/>
        </w:rPr>
        <w:lastRenderedPageBreak/>
        <w:t xml:space="preserve">сталевих системах кабельних </w:t>
      </w:r>
      <w:proofErr w:type="spellStart"/>
      <w:r w:rsidRPr="00092EFE">
        <w:t>коробів</w:t>
      </w:r>
      <w:proofErr w:type="spellEnd"/>
      <w:r w:rsidRPr="00092EFE">
        <w:t xml:space="preserve"> без </w:t>
      </w:r>
      <w:proofErr w:type="spellStart"/>
      <w:r w:rsidRPr="00092EFE">
        <w:t>перфорації</w:t>
      </w:r>
      <w:proofErr w:type="spellEnd"/>
      <w:r w:rsidRPr="00092EFE">
        <w:rPr>
          <w:lang w:val="uk-UA"/>
        </w:rPr>
        <w:t xml:space="preserve"> </w:t>
      </w:r>
      <w:r>
        <w:rPr>
          <w:lang w:val="uk-UA"/>
        </w:rPr>
        <w:t>зі</w:t>
      </w:r>
      <w:r w:rsidRPr="00092EFE">
        <w:rPr>
          <w:lang w:val="uk-UA"/>
        </w:rPr>
        <w:t xml:space="preserve"> ступенем захисту ІР</w:t>
      </w:r>
      <w:r w:rsidRPr="00092EFE">
        <w:t>67</w:t>
      </w:r>
      <w:r w:rsidRPr="00092EFE">
        <w:rPr>
          <w:lang w:val="uk-UA"/>
        </w:rPr>
        <w:t xml:space="preserve">, </w:t>
      </w:r>
      <w:r>
        <w:rPr>
          <w:lang w:val="uk-UA"/>
        </w:rPr>
        <w:t>в</w:t>
      </w:r>
      <w:r w:rsidRPr="00092EFE">
        <w:rPr>
          <w:lang w:val="uk-UA"/>
        </w:rPr>
        <w:t xml:space="preserve"> яких внутрішній поперечний переріз не перевищує 710 мм</w:t>
      </w:r>
      <w:r w:rsidRPr="00092EFE">
        <w:rPr>
          <w:vertAlign w:val="superscript"/>
          <w:lang w:val="uk-UA"/>
        </w:rPr>
        <w:t>2</w:t>
      </w:r>
      <w:r w:rsidRPr="00092EFE">
        <w:t>;</w:t>
      </w:r>
    </w:p>
    <w:p w:rsidR="001B700C" w:rsidRPr="00092EFE" w:rsidRDefault="001B700C" w:rsidP="001B700C">
      <w:pPr>
        <w:ind w:firstLine="851"/>
        <w:jc w:val="both"/>
        <w:rPr>
          <w:sz w:val="20"/>
          <w:szCs w:val="20"/>
          <w:lang w:val="uk-UA"/>
        </w:rPr>
      </w:pPr>
      <w:r w:rsidRPr="00092EFE">
        <w:rPr>
          <w:b/>
          <w:sz w:val="20"/>
          <w:szCs w:val="20"/>
          <w:lang w:val="uk-UA"/>
        </w:rPr>
        <w:t xml:space="preserve">Примітка 1. </w:t>
      </w:r>
      <w:r w:rsidRPr="00092EFE">
        <w:rPr>
          <w:sz w:val="20"/>
          <w:szCs w:val="20"/>
          <w:lang w:val="uk-UA"/>
        </w:rPr>
        <w:t>Шлях еваку</w:t>
      </w:r>
      <w:r>
        <w:rPr>
          <w:sz w:val="20"/>
          <w:szCs w:val="20"/>
          <w:lang w:val="uk-UA"/>
        </w:rPr>
        <w:t>ації</w:t>
      </w:r>
      <w:r w:rsidRPr="00092EFE">
        <w:rPr>
          <w:sz w:val="20"/>
          <w:szCs w:val="20"/>
          <w:lang w:val="uk-UA"/>
        </w:rPr>
        <w:t xml:space="preserve"> - згідно з ДСТУ 2272.</w:t>
      </w:r>
    </w:p>
    <w:p w:rsidR="001B700C" w:rsidRPr="00092EFE" w:rsidRDefault="001B700C" w:rsidP="001B700C">
      <w:pPr>
        <w:pStyle w:val="a5"/>
        <w:widowControl w:val="0"/>
        <w:ind w:firstLine="851"/>
        <w:rPr>
          <w:caps/>
          <w:sz w:val="20"/>
          <w:szCs w:val="20"/>
        </w:rPr>
      </w:pPr>
      <w:r w:rsidRPr="004B6C56">
        <w:rPr>
          <w:b/>
          <w:sz w:val="20"/>
          <w:szCs w:val="20"/>
          <w:highlight w:val="yellow"/>
        </w:rPr>
        <w:t>Примітка 2.</w:t>
      </w:r>
      <w:r w:rsidRPr="004B6C56">
        <w:rPr>
          <w:sz w:val="20"/>
          <w:szCs w:val="20"/>
          <w:highlight w:val="yellow"/>
        </w:rPr>
        <w:t xml:space="preserve"> Показники токсичності, димоутворювальної здатності та корозійної активності продуктів згоряння кабелів і проводів визначаються згідно з 5.3 - 5.6 ДСТУ 4809.</w:t>
      </w:r>
    </w:p>
    <w:p w:rsidR="001B700C" w:rsidRPr="00092EFE" w:rsidRDefault="001B700C" w:rsidP="001B700C">
      <w:pPr>
        <w:pStyle w:val="a5"/>
        <w:widowControl w:val="0"/>
        <w:tabs>
          <w:tab w:val="num" w:pos="1701"/>
        </w:tabs>
        <w:ind w:firstLine="851"/>
      </w:pPr>
      <w:r>
        <w:t>л</w:t>
      </w:r>
      <w:r w:rsidRPr="00092EFE">
        <w:t>) елементи систем кабельних коробів, трубопроводів, лотків та драбин, що прокладені на шляхах евакуації (об’ємах сходових кліток, коридорів тощо) повинні бути:</w:t>
      </w:r>
    </w:p>
    <w:p w:rsidR="001B700C" w:rsidRPr="00092EFE" w:rsidRDefault="001B700C" w:rsidP="001B700C">
      <w:pPr>
        <w:widowControl w:val="0"/>
        <w:numPr>
          <w:ilvl w:val="1"/>
          <w:numId w:val="3"/>
        </w:numPr>
        <w:tabs>
          <w:tab w:val="clear" w:pos="1440"/>
          <w:tab w:val="num" w:pos="1680"/>
        </w:tabs>
        <w:ind w:left="0" w:firstLine="1440"/>
        <w:jc w:val="both"/>
        <w:rPr>
          <w:lang w:val="uk-UA"/>
        </w:rPr>
      </w:pPr>
      <w:r w:rsidRPr="00092EFE">
        <w:rPr>
          <w:lang w:val="uk-UA"/>
        </w:rPr>
        <w:t xml:space="preserve">класу </w:t>
      </w:r>
      <w:proofErr w:type="spellStart"/>
      <w:r w:rsidRPr="00092EFE">
        <w:rPr>
          <w:lang w:val="uk-UA"/>
        </w:rPr>
        <w:t>помірнонебезпечних</w:t>
      </w:r>
      <w:proofErr w:type="spellEnd"/>
      <w:r w:rsidRPr="00092EFE">
        <w:rPr>
          <w:lang w:val="uk-UA"/>
        </w:rPr>
        <w:t xml:space="preserve"> з показником токсичності продуктів згоряння більше ніж 70 г/м</w:t>
      </w:r>
      <w:r w:rsidRPr="00092EFE">
        <w:rPr>
          <w:vertAlign w:val="superscript"/>
          <w:lang w:val="uk-UA"/>
        </w:rPr>
        <w:t>3</w:t>
      </w:r>
      <w:r w:rsidRPr="00092EFE">
        <w:rPr>
          <w:lang w:val="uk-UA"/>
        </w:rPr>
        <w:t>, а у будинках з розрахунковим часом евакуації понад 15 хв – класу мало</w:t>
      </w:r>
      <w:r>
        <w:rPr>
          <w:lang w:val="uk-UA"/>
        </w:rPr>
        <w:t>-</w:t>
      </w:r>
      <w:r w:rsidRPr="00092EFE">
        <w:rPr>
          <w:lang w:val="uk-UA"/>
        </w:rPr>
        <w:t>небезпечних за токсичністю продуктів згоряння згідно з ДСТУ 4499-1, ДСТУ 4549-1, ДСТУ 4754 та ГОСТ 12.1.044;</w:t>
      </w:r>
    </w:p>
    <w:p w:rsidR="001B700C" w:rsidRPr="00092EFE" w:rsidRDefault="001B700C" w:rsidP="001B700C">
      <w:pPr>
        <w:widowControl w:val="0"/>
        <w:numPr>
          <w:ilvl w:val="1"/>
          <w:numId w:val="3"/>
        </w:numPr>
        <w:tabs>
          <w:tab w:val="clear" w:pos="1440"/>
          <w:tab w:val="num" w:pos="1680"/>
        </w:tabs>
        <w:ind w:left="0" w:firstLine="1440"/>
        <w:jc w:val="both"/>
        <w:rPr>
          <w:lang w:val="uk-UA"/>
        </w:rPr>
      </w:pPr>
      <w:r w:rsidRPr="00092EFE">
        <w:rPr>
          <w:lang w:val="uk-UA"/>
        </w:rPr>
        <w:t>класу з помірною димоутворювальною здатністю згідно з ДСТУ 4499-1, ДСТУ 4549-1, ДСТУ 4754 та ГОСТ 12.1.044;</w:t>
      </w:r>
    </w:p>
    <w:p w:rsidR="001B700C" w:rsidRPr="00092EFE" w:rsidRDefault="001B700C" w:rsidP="001B700C">
      <w:pPr>
        <w:widowControl w:val="0"/>
        <w:numPr>
          <w:ilvl w:val="1"/>
          <w:numId w:val="3"/>
        </w:numPr>
        <w:tabs>
          <w:tab w:val="clear" w:pos="1440"/>
          <w:tab w:val="num" w:pos="1680"/>
        </w:tabs>
        <w:ind w:left="0" w:firstLine="1440"/>
        <w:jc w:val="both"/>
        <w:rPr>
          <w:lang w:val="uk-UA"/>
        </w:rPr>
      </w:pPr>
      <w:r w:rsidRPr="00092EFE">
        <w:rPr>
          <w:lang w:val="uk-UA"/>
        </w:rPr>
        <w:t>класу стійких до утворення корозійно-активних продуктів згоряння на об’єктах, де дія корозійно-активних продуктів згоряння може призвести до значних матеріальних збитків (наприклад</w:t>
      </w:r>
      <w:r>
        <w:rPr>
          <w:lang w:val="uk-UA"/>
        </w:rPr>
        <w:t>,</w:t>
      </w:r>
      <w:r w:rsidRPr="00092EFE">
        <w:rPr>
          <w:lang w:val="uk-UA"/>
        </w:rPr>
        <w:t xml:space="preserve"> в офісах, банках тощо).</w:t>
      </w:r>
    </w:p>
    <w:p w:rsidR="001B700C" w:rsidRPr="00092EFE" w:rsidRDefault="001B700C" w:rsidP="001B700C">
      <w:pPr>
        <w:pStyle w:val="a5"/>
        <w:widowControl w:val="0"/>
        <w:tabs>
          <w:tab w:val="num" w:pos="1701"/>
        </w:tabs>
        <w:ind w:firstLine="851"/>
      </w:pPr>
      <w:r w:rsidRPr="00092EFE">
        <w:t>Ці вимоги не поширюються на системи, що входять до складу си</w:t>
      </w:r>
      <w:r>
        <w:t>с</w:t>
      </w:r>
      <w:r w:rsidRPr="00092EFE">
        <w:t xml:space="preserve">теми електропроводки, </w:t>
      </w:r>
      <w:proofErr w:type="spellStart"/>
      <w:r w:rsidRPr="00092EFE">
        <w:t>прокладенної</w:t>
      </w:r>
      <w:proofErr w:type="spellEnd"/>
      <w:r w:rsidRPr="00092EFE">
        <w:t xml:space="preserve"> шляхом </w:t>
      </w:r>
      <w:proofErr w:type="spellStart"/>
      <w:r w:rsidRPr="00092EFE">
        <w:t>замонолічування</w:t>
      </w:r>
      <w:proofErr w:type="spellEnd"/>
      <w:r w:rsidRPr="00092EFE">
        <w:t xml:space="preserve"> в будівельну конструкцію чи в борознах стін, перегородок, перекриттів під штукатуркою.</w:t>
      </w:r>
    </w:p>
    <w:p w:rsidR="001B700C" w:rsidRPr="00092EFE" w:rsidRDefault="001B700C" w:rsidP="001B700C">
      <w:pPr>
        <w:pStyle w:val="a5"/>
        <w:widowControl w:val="0"/>
        <w:tabs>
          <w:tab w:val="num" w:pos="1701"/>
        </w:tabs>
        <w:ind w:firstLine="851"/>
      </w:pPr>
      <w:r>
        <w:t>м</w:t>
      </w:r>
      <w:r w:rsidRPr="00092EFE">
        <w:t xml:space="preserve">) елементи систем </w:t>
      </w:r>
      <w:proofErr w:type="spellStart"/>
      <w:r w:rsidRPr="00092EFE">
        <w:t>шинопроводів</w:t>
      </w:r>
      <w:proofErr w:type="spellEnd"/>
      <w:r w:rsidRPr="00092EFE">
        <w:t xml:space="preserve"> повинні бути стійкими до поширення полум’я.</w:t>
      </w:r>
    </w:p>
    <w:p w:rsidR="001B700C" w:rsidRPr="00092EFE" w:rsidRDefault="001B700C" w:rsidP="001B700C">
      <w:pPr>
        <w:pStyle w:val="a5"/>
        <w:widowControl w:val="0"/>
        <w:ind w:firstLine="851"/>
        <w:rPr>
          <w:caps/>
          <w:sz w:val="20"/>
          <w:szCs w:val="20"/>
        </w:rPr>
      </w:pPr>
      <w:r w:rsidRPr="00092EFE">
        <w:rPr>
          <w:b/>
          <w:sz w:val="20"/>
          <w:szCs w:val="20"/>
        </w:rPr>
        <w:t>Примітка.</w:t>
      </w:r>
      <w:r w:rsidRPr="00092EFE">
        <w:rPr>
          <w:sz w:val="20"/>
          <w:szCs w:val="20"/>
        </w:rPr>
        <w:t xml:space="preserve"> Стійкість до поширення полум’я визначається згідно з ГОСТ 27483 та ДСТУ 4237-3-23.</w:t>
      </w:r>
    </w:p>
    <w:p w:rsidR="001B700C" w:rsidRPr="00092EFE" w:rsidRDefault="001B700C" w:rsidP="001B700C">
      <w:pPr>
        <w:pStyle w:val="a5"/>
        <w:widowControl w:val="0"/>
        <w:tabs>
          <w:tab w:val="num" w:pos="1701"/>
        </w:tabs>
        <w:spacing w:before="120"/>
        <w:ind w:firstLine="851"/>
      </w:pPr>
      <w:r>
        <w:t>н</w:t>
      </w:r>
      <w:r w:rsidRPr="00092EFE">
        <w:t xml:space="preserve">) </w:t>
      </w:r>
      <w:r>
        <w:t>елементи</w:t>
      </w:r>
      <w:r w:rsidRPr="00092EFE">
        <w:t xml:space="preserve"> систем </w:t>
      </w:r>
      <w:proofErr w:type="spellStart"/>
      <w:r w:rsidRPr="00092EFE">
        <w:t>шинопроводів</w:t>
      </w:r>
      <w:proofErr w:type="spellEnd"/>
      <w:r w:rsidRPr="00092EFE">
        <w:t>, прокладених на шляхах еваку</w:t>
      </w:r>
      <w:r>
        <w:t>ації</w:t>
      </w:r>
      <w:r w:rsidRPr="00092EFE">
        <w:t>, повинні бути:</w:t>
      </w:r>
    </w:p>
    <w:p w:rsidR="001B700C" w:rsidRPr="00092EFE" w:rsidRDefault="001B700C" w:rsidP="001B700C">
      <w:pPr>
        <w:widowControl w:val="0"/>
        <w:numPr>
          <w:ilvl w:val="1"/>
          <w:numId w:val="3"/>
        </w:numPr>
        <w:tabs>
          <w:tab w:val="clear" w:pos="1440"/>
          <w:tab w:val="num" w:pos="1680"/>
        </w:tabs>
        <w:ind w:left="0" w:firstLine="1440"/>
        <w:jc w:val="both"/>
        <w:rPr>
          <w:lang w:val="uk-UA"/>
        </w:rPr>
      </w:pPr>
      <w:r w:rsidRPr="00092EFE">
        <w:rPr>
          <w:lang w:val="uk-UA"/>
        </w:rPr>
        <w:t xml:space="preserve">класу </w:t>
      </w:r>
      <w:proofErr w:type="spellStart"/>
      <w:r w:rsidRPr="00092EFE">
        <w:rPr>
          <w:lang w:val="uk-UA"/>
        </w:rPr>
        <w:t>помірнонебезпечних</w:t>
      </w:r>
      <w:proofErr w:type="spellEnd"/>
      <w:r w:rsidRPr="00092EFE">
        <w:rPr>
          <w:lang w:val="uk-UA"/>
        </w:rPr>
        <w:t xml:space="preserve"> з показником токсичності продуктів згоряння більше ніж 70 г/м</w:t>
      </w:r>
      <w:r w:rsidRPr="00092EFE">
        <w:rPr>
          <w:vertAlign w:val="superscript"/>
          <w:lang w:val="uk-UA"/>
        </w:rPr>
        <w:t>3</w:t>
      </w:r>
      <w:r w:rsidRPr="00092EFE">
        <w:rPr>
          <w:lang w:val="uk-UA"/>
        </w:rPr>
        <w:t>, а у будинках з розрахунковим часом евакуації понад 15 хв – класу мало небезпечних за токсичністю продуктів згоряння згідно з ГОСТ 12.1.044;</w:t>
      </w:r>
    </w:p>
    <w:p w:rsidR="001B700C" w:rsidRPr="00092EFE" w:rsidRDefault="001B700C" w:rsidP="001B700C">
      <w:pPr>
        <w:widowControl w:val="0"/>
        <w:numPr>
          <w:ilvl w:val="1"/>
          <w:numId w:val="3"/>
        </w:numPr>
        <w:tabs>
          <w:tab w:val="clear" w:pos="1440"/>
          <w:tab w:val="num" w:pos="1680"/>
        </w:tabs>
        <w:ind w:left="0" w:firstLine="1440"/>
        <w:jc w:val="both"/>
        <w:rPr>
          <w:lang w:val="uk-UA"/>
        </w:rPr>
      </w:pPr>
      <w:r w:rsidRPr="00092EFE">
        <w:rPr>
          <w:lang w:val="uk-UA"/>
        </w:rPr>
        <w:t>класу з помірною димоутворювальною здатністю згідно з ГОСТ 12.1.044;</w:t>
      </w:r>
    </w:p>
    <w:p w:rsidR="001B700C" w:rsidRPr="00092EFE" w:rsidRDefault="001B700C" w:rsidP="001B700C">
      <w:pPr>
        <w:widowControl w:val="0"/>
        <w:numPr>
          <w:ilvl w:val="1"/>
          <w:numId w:val="3"/>
        </w:numPr>
        <w:tabs>
          <w:tab w:val="clear" w:pos="1440"/>
          <w:tab w:val="num" w:pos="1680"/>
        </w:tabs>
        <w:ind w:left="0" w:firstLine="1440"/>
        <w:jc w:val="both"/>
        <w:rPr>
          <w:lang w:val="uk-UA"/>
        </w:rPr>
      </w:pPr>
      <w:r w:rsidRPr="00092EFE">
        <w:rPr>
          <w:lang w:val="uk-UA"/>
        </w:rPr>
        <w:t>класу стійких до утворення корозійно-активних продуктів згоряння згідно з ДСТУ ІЕС 60754-2 на об’єктах, де дія корозійно-активних продуктів згоряння може призвести до значних матеріальних збитків (наприклад</w:t>
      </w:r>
      <w:r>
        <w:rPr>
          <w:lang w:val="uk-UA"/>
        </w:rPr>
        <w:t>,</w:t>
      </w:r>
      <w:r w:rsidRPr="00092EFE">
        <w:rPr>
          <w:lang w:val="uk-UA"/>
        </w:rPr>
        <w:t xml:space="preserve"> в офісах, банках тощо</w:t>
      </w:r>
      <w:r>
        <w:rPr>
          <w:lang w:val="uk-UA"/>
        </w:rPr>
        <w:t>).</w:t>
      </w:r>
    </w:p>
    <w:p w:rsidR="001B700C" w:rsidRPr="00092EFE" w:rsidRDefault="001B700C" w:rsidP="001B700C">
      <w:pPr>
        <w:pStyle w:val="a5"/>
        <w:widowControl w:val="0"/>
        <w:tabs>
          <w:tab w:val="num" w:pos="1701"/>
        </w:tabs>
        <w:spacing w:before="120"/>
        <w:ind w:firstLine="851"/>
      </w:pPr>
      <w:r>
        <w:t>п</w:t>
      </w:r>
      <w:r w:rsidRPr="00092EFE">
        <w:t xml:space="preserve">) системи комплектних </w:t>
      </w:r>
      <w:proofErr w:type="spellStart"/>
      <w:r w:rsidRPr="00092EFE">
        <w:t>шинопроводів</w:t>
      </w:r>
      <w:proofErr w:type="spellEnd"/>
      <w:r w:rsidRPr="00092EFE">
        <w:t xml:space="preserve"> повинні забезпечувати можливість одночасної роботи локальних засобів пожежогасіння (спринклерів) без відключення живлення у зоні їх роботи. Ступінь захисту </w:t>
      </w:r>
      <w:proofErr w:type="spellStart"/>
      <w:r w:rsidRPr="00092EFE">
        <w:t>шинопроводів</w:t>
      </w:r>
      <w:proofErr w:type="spellEnd"/>
      <w:r w:rsidRPr="00092EFE">
        <w:t xml:space="preserve"> у цьому разі повинен буди не менше ІР67.</w:t>
      </w:r>
    </w:p>
    <w:p w:rsidR="001B700C" w:rsidRPr="00092EFE" w:rsidRDefault="001B700C" w:rsidP="001B700C">
      <w:pPr>
        <w:pStyle w:val="a5"/>
        <w:widowControl w:val="0"/>
        <w:tabs>
          <w:tab w:val="num" w:pos="1701"/>
        </w:tabs>
        <w:spacing w:before="120" w:after="120"/>
        <w:ind w:firstLine="851"/>
      </w:pPr>
      <w:r>
        <w:t>р</w:t>
      </w:r>
      <w:r w:rsidRPr="00092EFE">
        <w:t xml:space="preserve">) </w:t>
      </w:r>
      <w:r>
        <w:t>е</w:t>
      </w:r>
      <w:proofErr w:type="spellStart"/>
      <w:r w:rsidRPr="00092EFE">
        <w:rPr>
          <w:lang w:val="ru-RU"/>
        </w:rPr>
        <w:t>лементи</w:t>
      </w:r>
      <w:proofErr w:type="spellEnd"/>
      <w:r w:rsidRPr="00092EFE">
        <w:rPr>
          <w:lang w:val="ru-RU"/>
        </w:rPr>
        <w:t xml:space="preserve"> систем </w:t>
      </w:r>
      <w:proofErr w:type="spellStart"/>
      <w:r w:rsidRPr="00092EFE">
        <w:rPr>
          <w:lang w:val="ru-RU"/>
        </w:rPr>
        <w:t>шинопроводів</w:t>
      </w:r>
      <w:proofErr w:type="spellEnd"/>
      <w:r w:rsidRPr="00092EFE">
        <w:rPr>
          <w:lang w:val="ru-RU"/>
        </w:rPr>
        <w:t xml:space="preserve">, </w:t>
      </w:r>
      <w:proofErr w:type="spellStart"/>
      <w:r w:rsidRPr="00092EFE">
        <w:rPr>
          <w:lang w:val="ru-RU"/>
        </w:rPr>
        <w:t>що</w:t>
      </w:r>
      <w:proofErr w:type="spellEnd"/>
      <w:r w:rsidRPr="00092EFE">
        <w:rPr>
          <w:lang w:val="ru-RU"/>
        </w:rPr>
        <w:t xml:space="preserve"> </w:t>
      </w:r>
      <w:proofErr w:type="spellStart"/>
      <w:r w:rsidRPr="00092EFE">
        <w:rPr>
          <w:lang w:val="ru-RU"/>
        </w:rPr>
        <w:t>використуются</w:t>
      </w:r>
      <w:proofErr w:type="spellEnd"/>
      <w:r w:rsidRPr="00092EFE">
        <w:rPr>
          <w:lang w:val="ru-RU"/>
        </w:rPr>
        <w:t xml:space="preserve"> для проходу через </w:t>
      </w:r>
      <w:proofErr w:type="spellStart"/>
      <w:r w:rsidRPr="00092EFE">
        <w:rPr>
          <w:lang w:val="ru-RU"/>
        </w:rPr>
        <w:t>протипожежні</w:t>
      </w:r>
      <w:proofErr w:type="spellEnd"/>
      <w:r w:rsidRPr="00092EFE">
        <w:rPr>
          <w:lang w:val="ru-RU"/>
        </w:rPr>
        <w:t xml:space="preserve"> </w:t>
      </w:r>
      <w:proofErr w:type="spellStart"/>
      <w:r w:rsidRPr="00092EFE">
        <w:rPr>
          <w:lang w:val="ru-RU"/>
        </w:rPr>
        <w:t>будівельні</w:t>
      </w:r>
      <w:proofErr w:type="spellEnd"/>
      <w:r w:rsidRPr="00092EFE">
        <w:rPr>
          <w:lang w:val="ru-RU"/>
        </w:rPr>
        <w:t xml:space="preserve"> </w:t>
      </w:r>
      <w:proofErr w:type="spellStart"/>
      <w:r w:rsidRPr="00092EFE">
        <w:rPr>
          <w:lang w:val="ru-RU"/>
        </w:rPr>
        <w:t>конструкції</w:t>
      </w:r>
      <w:proofErr w:type="spellEnd"/>
      <w:r w:rsidRPr="00092EFE">
        <w:rPr>
          <w:lang w:val="ru-RU"/>
        </w:rPr>
        <w:t xml:space="preserve"> </w:t>
      </w:r>
      <w:proofErr w:type="spellStart"/>
      <w:r w:rsidRPr="00092EFE">
        <w:rPr>
          <w:lang w:val="ru-RU"/>
        </w:rPr>
        <w:t>повинні</w:t>
      </w:r>
      <w:proofErr w:type="spellEnd"/>
      <w:r w:rsidRPr="00092EFE">
        <w:rPr>
          <w:lang w:val="ru-RU"/>
        </w:rPr>
        <w:t xml:space="preserve"> </w:t>
      </w:r>
      <w:proofErr w:type="spellStart"/>
      <w:r w:rsidRPr="00092EFE">
        <w:rPr>
          <w:lang w:val="ru-RU"/>
        </w:rPr>
        <w:t>виготовлятись</w:t>
      </w:r>
      <w:proofErr w:type="spellEnd"/>
      <w:r w:rsidRPr="00092EFE">
        <w:rPr>
          <w:lang w:val="ru-RU"/>
        </w:rPr>
        <w:t xml:space="preserve"> заводом-</w:t>
      </w:r>
      <w:proofErr w:type="spellStart"/>
      <w:r w:rsidRPr="00092EFE">
        <w:rPr>
          <w:lang w:val="ru-RU"/>
        </w:rPr>
        <w:t>виробником</w:t>
      </w:r>
      <w:proofErr w:type="spellEnd"/>
      <w:r w:rsidRPr="00092EFE">
        <w:rPr>
          <w:lang w:val="ru-RU"/>
        </w:rPr>
        <w:t xml:space="preserve"> </w:t>
      </w:r>
      <w:proofErr w:type="spellStart"/>
      <w:r w:rsidRPr="00092EFE">
        <w:rPr>
          <w:lang w:val="ru-RU"/>
        </w:rPr>
        <w:t>серійно</w:t>
      </w:r>
      <w:proofErr w:type="spellEnd"/>
      <w:r w:rsidRPr="00092EFE">
        <w:rPr>
          <w:lang w:val="ru-RU"/>
        </w:rPr>
        <w:t>.</w:t>
      </w:r>
    </w:p>
    <w:p w:rsidR="001B700C" w:rsidRPr="00092EFE" w:rsidRDefault="001B700C" w:rsidP="001B700C">
      <w:pPr>
        <w:pStyle w:val="a3"/>
        <w:tabs>
          <w:tab w:val="clear" w:pos="4153"/>
          <w:tab w:val="clear" w:pos="8306"/>
        </w:tabs>
        <w:ind w:firstLine="851"/>
        <w:jc w:val="both"/>
        <w:rPr>
          <w:sz w:val="24"/>
          <w:lang w:val="uk-UA"/>
        </w:rPr>
      </w:pPr>
      <w:r w:rsidRPr="004B6C56">
        <w:rPr>
          <w:sz w:val="24"/>
          <w:highlight w:val="yellow"/>
          <w:lang w:val="uk-UA"/>
        </w:rPr>
        <w:t>4.37 Електричні мережі, які прокладаються за непрохідними підвісними стелями і в перегородках, розглядаються як приховані електропроводки. Ці мережі мають відповідати вимогам 4.36, каркас підвісної стелі повинен бути з негорючих матеріалів, а заповнення з негорючих матеріалів або матеріалів групи горючості Г1 згідно з ДСТУ Б В.2.7-19.</w:t>
      </w:r>
    </w:p>
    <w:p w:rsidR="001B700C" w:rsidRPr="00092EFE" w:rsidRDefault="001B700C" w:rsidP="001B700C">
      <w:pPr>
        <w:pStyle w:val="a3"/>
        <w:tabs>
          <w:tab w:val="clear" w:pos="4153"/>
          <w:tab w:val="clear" w:pos="8306"/>
        </w:tabs>
        <w:ind w:firstLine="851"/>
        <w:jc w:val="both"/>
        <w:rPr>
          <w:sz w:val="24"/>
          <w:lang w:val="uk-UA"/>
        </w:rPr>
      </w:pPr>
      <w:r w:rsidRPr="00092EFE">
        <w:rPr>
          <w:sz w:val="24"/>
          <w:lang w:val="uk-UA"/>
        </w:rPr>
        <w:t xml:space="preserve">Повинна бути забезпечена можливість заміни проводів і кабелів, а також доступ до місць відгалуження, до світильників і </w:t>
      </w:r>
      <w:proofErr w:type="spellStart"/>
      <w:r w:rsidRPr="00092EFE">
        <w:rPr>
          <w:sz w:val="24"/>
          <w:lang w:val="uk-UA"/>
        </w:rPr>
        <w:t>електроустановочного</w:t>
      </w:r>
      <w:proofErr w:type="spellEnd"/>
      <w:r w:rsidRPr="00092EFE">
        <w:rPr>
          <w:sz w:val="24"/>
          <w:lang w:val="uk-UA"/>
        </w:rPr>
        <w:t xml:space="preserve"> обладнання.</w:t>
      </w:r>
    </w:p>
    <w:p w:rsidR="00EA7CEF" w:rsidRPr="001B700C" w:rsidRDefault="00EA7CEF">
      <w:pPr>
        <w:rPr>
          <w:lang w:val="uk-UA"/>
        </w:rPr>
      </w:pPr>
    </w:p>
    <w:sectPr w:rsidR="00EA7CEF" w:rsidRPr="001B70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937B1"/>
    <w:multiLevelType w:val="hybridMultilevel"/>
    <w:tmpl w:val="F1D03DDE"/>
    <w:lvl w:ilvl="0" w:tplc="04190011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ED96297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8E08A3"/>
    <w:multiLevelType w:val="hybridMultilevel"/>
    <w:tmpl w:val="66761D4C"/>
    <w:lvl w:ilvl="0" w:tplc="04190011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TimesNew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TimesNewRoman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TimesNewRoman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>
    <w:nsid w:val="6BA74479"/>
    <w:multiLevelType w:val="hybridMultilevel"/>
    <w:tmpl w:val="66761D4C"/>
    <w:lvl w:ilvl="0" w:tplc="04190011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TimesNew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TimesNewRoman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TimesNewRoman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99A"/>
    <w:rsid w:val="000162DF"/>
    <w:rsid w:val="0004095D"/>
    <w:rsid w:val="000426A2"/>
    <w:rsid w:val="0005015F"/>
    <w:rsid w:val="00050CD7"/>
    <w:rsid w:val="00065D27"/>
    <w:rsid w:val="00073A2B"/>
    <w:rsid w:val="00073A2F"/>
    <w:rsid w:val="00092892"/>
    <w:rsid w:val="0009591F"/>
    <w:rsid w:val="000A7712"/>
    <w:rsid w:val="000A7A0B"/>
    <w:rsid w:val="000B6D20"/>
    <w:rsid w:val="000C0AAC"/>
    <w:rsid w:val="000C23D2"/>
    <w:rsid w:val="000C3888"/>
    <w:rsid w:val="000D4006"/>
    <w:rsid w:val="000E17C2"/>
    <w:rsid w:val="000E1CF2"/>
    <w:rsid w:val="00114E88"/>
    <w:rsid w:val="001424C3"/>
    <w:rsid w:val="001511C3"/>
    <w:rsid w:val="0015214C"/>
    <w:rsid w:val="001762D1"/>
    <w:rsid w:val="001A3A74"/>
    <w:rsid w:val="001B605D"/>
    <w:rsid w:val="001B700C"/>
    <w:rsid w:val="001D7118"/>
    <w:rsid w:val="001E7BFE"/>
    <w:rsid w:val="001F2B96"/>
    <w:rsid w:val="00211C73"/>
    <w:rsid w:val="00222B5D"/>
    <w:rsid w:val="00232398"/>
    <w:rsid w:val="002359F1"/>
    <w:rsid w:val="002A0181"/>
    <w:rsid w:val="002B5E72"/>
    <w:rsid w:val="002C26C0"/>
    <w:rsid w:val="002E1C78"/>
    <w:rsid w:val="002F742F"/>
    <w:rsid w:val="00307EDC"/>
    <w:rsid w:val="00316245"/>
    <w:rsid w:val="00327189"/>
    <w:rsid w:val="00331CBB"/>
    <w:rsid w:val="00333BEC"/>
    <w:rsid w:val="00335136"/>
    <w:rsid w:val="00347C11"/>
    <w:rsid w:val="0035797B"/>
    <w:rsid w:val="0036138E"/>
    <w:rsid w:val="00361F6B"/>
    <w:rsid w:val="00371F36"/>
    <w:rsid w:val="003751D1"/>
    <w:rsid w:val="003861E4"/>
    <w:rsid w:val="00386353"/>
    <w:rsid w:val="00387D71"/>
    <w:rsid w:val="0039120B"/>
    <w:rsid w:val="003A16B6"/>
    <w:rsid w:val="003C2161"/>
    <w:rsid w:val="003C4B51"/>
    <w:rsid w:val="003E7B00"/>
    <w:rsid w:val="003E7CAC"/>
    <w:rsid w:val="00401459"/>
    <w:rsid w:val="00405E5C"/>
    <w:rsid w:val="00410CD9"/>
    <w:rsid w:val="00412F15"/>
    <w:rsid w:val="004138D6"/>
    <w:rsid w:val="00423DF3"/>
    <w:rsid w:val="00425452"/>
    <w:rsid w:val="00437DAF"/>
    <w:rsid w:val="004615B7"/>
    <w:rsid w:val="00465D7E"/>
    <w:rsid w:val="00467A7B"/>
    <w:rsid w:val="004758B6"/>
    <w:rsid w:val="00477A2C"/>
    <w:rsid w:val="004879A4"/>
    <w:rsid w:val="004A061C"/>
    <w:rsid w:val="004A4E66"/>
    <w:rsid w:val="004D1242"/>
    <w:rsid w:val="004D34D3"/>
    <w:rsid w:val="004D6C7B"/>
    <w:rsid w:val="004E4020"/>
    <w:rsid w:val="004F39FF"/>
    <w:rsid w:val="005077E6"/>
    <w:rsid w:val="00512D1A"/>
    <w:rsid w:val="00524D61"/>
    <w:rsid w:val="00540B32"/>
    <w:rsid w:val="00541191"/>
    <w:rsid w:val="00592675"/>
    <w:rsid w:val="00597FFB"/>
    <w:rsid w:val="005E1200"/>
    <w:rsid w:val="005E14A2"/>
    <w:rsid w:val="005F0374"/>
    <w:rsid w:val="00607133"/>
    <w:rsid w:val="006228AB"/>
    <w:rsid w:val="006273D8"/>
    <w:rsid w:val="0064111C"/>
    <w:rsid w:val="0065660D"/>
    <w:rsid w:val="00687866"/>
    <w:rsid w:val="006923B7"/>
    <w:rsid w:val="006A02CE"/>
    <w:rsid w:val="006C7E11"/>
    <w:rsid w:val="006D02C2"/>
    <w:rsid w:val="006D6CD7"/>
    <w:rsid w:val="006F58AB"/>
    <w:rsid w:val="00701097"/>
    <w:rsid w:val="007014E2"/>
    <w:rsid w:val="0070689E"/>
    <w:rsid w:val="007311F9"/>
    <w:rsid w:val="00731F08"/>
    <w:rsid w:val="0074665D"/>
    <w:rsid w:val="00753BE7"/>
    <w:rsid w:val="007628E9"/>
    <w:rsid w:val="007630DE"/>
    <w:rsid w:val="00763E0B"/>
    <w:rsid w:val="00767E64"/>
    <w:rsid w:val="00773DB9"/>
    <w:rsid w:val="0078231A"/>
    <w:rsid w:val="00782BB6"/>
    <w:rsid w:val="007928CA"/>
    <w:rsid w:val="007A033B"/>
    <w:rsid w:val="007A590A"/>
    <w:rsid w:val="007C4BA2"/>
    <w:rsid w:val="007F3DE8"/>
    <w:rsid w:val="00801273"/>
    <w:rsid w:val="00827B94"/>
    <w:rsid w:val="00861FDE"/>
    <w:rsid w:val="008655CA"/>
    <w:rsid w:val="008808B8"/>
    <w:rsid w:val="0088753D"/>
    <w:rsid w:val="008C5210"/>
    <w:rsid w:val="008C7DCE"/>
    <w:rsid w:val="008D041F"/>
    <w:rsid w:val="008D4DB7"/>
    <w:rsid w:val="008E68D5"/>
    <w:rsid w:val="008E718C"/>
    <w:rsid w:val="00901C43"/>
    <w:rsid w:val="009124CF"/>
    <w:rsid w:val="00915992"/>
    <w:rsid w:val="00920CCD"/>
    <w:rsid w:val="0092399A"/>
    <w:rsid w:val="009668FA"/>
    <w:rsid w:val="009712CB"/>
    <w:rsid w:val="00984332"/>
    <w:rsid w:val="00987C7D"/>
    <w:rsid w:val="00992D43"/>
    <w:rsid w:val="0099530E"/>
    <w:rsid w:val="0099788A"/>
    <w:rsid w:val="009A2F10"/>
    <w:rsid w:val="009B7E4F"/>
    <w:rsid w:val="009C0F74"/>
    <w:rsid w:val="009C451C"/>
    <w:rsid w:val="009D0FA4"/>
    <w:rsid w:val="009D5342"/>
    <w:rsid w:val="00A00641"/>
    <w:rsid w:val="00A05F91"/>
    <w:rsid w:val="00A17193"/>
    <w:rsid w:val="00A537F9"/>
    <w:rsid w:val="00A55C76"/>
    <w:rsid w:val="00A87BDB"/>
    <w:rsid w:val="00AA647B"/>
    <w:rsid w:val="00AB3F37"/>
    <w:rsid w:val="00AD6975"/>
    <w:rsid w:val="00B07F05"/>
    <w:rsid w:val="00B12418"/>
    <w:rsid w:val="00B24CE2"/>
    <w:rsid w:val="00B54CF0"/>
    <w:rsid w:val="00B653F4"/>
    <w:rsid w:val="00B7259C"/>
    <w:rsid w:val="00B84C4F"/>
    <w:rsid w:val="00B905B1"/>
    <w:rsid w:val="00B93CA6"/>
    <w:rsid w:val="00BA4EE7"/>
    <w:rsid w:val="00BC1F05"/>
    <w:rsid w:val="00BC3EAA"/>
    <w:rsid w:val="00BC5569"/>
    <w:rsid w:val="00BE1EE3"/>
    <w:rsid w:val="00BF2391"/>
    <w:rsid w:val="00C27C17"/>
    <w:rsid w:val="00C27D67"/>
    <w:rsid w:val="00C30B7D"/>
    <w:rsid w:val="00C30EF7"/>
    <w:rsid w:val="00C468C2"/>
    <w:rsid w:val="00C60F9A"/>
    <w:rsid w:val="00C67C61"/>
    <w:rsid w:val="00C7610B"/>
    <w:rsid w:val="00C91137"/>
    <w:rsid w:val="00CA5486"/>
    <w:rsid w:val="00CC05C2"/>
    <w:rsid w:val="00CD23D9"/>
    <w:rsid w:val="00CE7B37"/>
    <w:rsid w:val="00CF2E34"/>
    <w:rsid w:val="00CF61C8"/>
    <w:rsid w:val="00D00142"/>
    <w:rsid w:val="00D02316"/>
    <w:rsid w:val="00D319D1"/>
    <w:rsid w:val="00D37C49"/>
    <w:rsid w:val="00D64FAD"/>
    <w:rsid w:val="00D6603B"/>
    <w:rsid w:val="00D6716B"/>
    <w:rsid w:val="00D913AF"/>
    <w:rsid w:val="00DB13C9"/>
    <w:rsid w:val="00DB1B88"/>
    <w:rsid w:val="00DE005A"/>
    <w:rsid w:val="00E2187E"/>
    <w:rsid w:val="00E25015"/>
    <w:rsid w:val="00E272ED"/>
    <w:rsid w:val="00E306FB"/>
    <w:rsid w:val="00E70B5C"/>
    <w:rsid w:val="00E728B1"/>
    <w:rsid w:val="00E77FB4"/>
    <w:rsid w:val="00E87377"/>
    <w:rsid w:val="00E95620"/>
    <w:rsid w:val="00EA49A7"/>
    <w:rsid w:val="00EA7CEF"/>
    <w:rsid w:val="00EC709B"/>
    <w:rsid w:val="00EE550D"/>
    <w:rsid w:val="00F42136"/>
    <w:rsid w:val="00F51C14"/>
    <w:rsid w:val="00F7617A"/>
    <w:rsid w:val="00F919A9"/>
    <w:rsid w:val="00F94C1A"/>
    <w:rsid w:val="00FA1FC3"/>
    <w:rsid w:val="00FB2CF3"/>
    <w:rsid w:val="00FB498D"/>
    <w:rsid w:val="00FD0D6F"/>
    <w:rsid w:val="00FE31B6"/>
    <w:rsid w:val="00FF1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0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B700C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1B70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1B700C"/>
    <w:pPr>
      <w:jc w:val="both"/>
    </w:pPr>
    <w:rPr>
      <w:lang w:val="uk-UA"/>
    </w:rPr>
  </w:style>
  <w:style w:type="character" w:customStyle="1" w:styleId="a6">
    <w:name w:val="Основной текст Знак"/>
    <w:basedOn w:val="a0"/>
    <w:link w:val="a5"/>
    <w:uiPriority w:val="99"/>
    <w:rsid w:val="001B700C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7">
    <w:name w:val="footer"/>
    <w:basedOn w:val="a"/>
    <w:link w:val="a8"/>
    <w:rsid w:val="001B700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B700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D23D9"/>
  </w:style>
  <w:style w:type="character" w:styleId="a9">
    <w:name w:val="Strong"/>
    <w:basedOn w:val="a0"/>
    <w:uiPriority w:val="22"/>
    <w:qFormat/>
    <w:rsid w:val="00CD23D9"/>
    <w:rPr>
      <w:b/>
      <w:bCs/>
    </w:rPr>
  </w:style>
  <w:style w:type="character" w:styleId="aa">
    <w:name w:val="Emphasis"/>
    <w:basedOn w:val="a0"/>
    <w:uiPriority w:val="20"/>
    <w:qFormat/>
    <w:rsid w:val="00CD23D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0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B700C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1B70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1B700C"/>
    <w:pPr>
      <w:jc w:val="both"/>
    </w:pPr>
    <w:rPr>
      <w:lang w:val="uk-UA"/>
    </w:rPr>
  </w:style>
  <w:style w:type="character" w:customStyle="1" w:styleId="a6">
    <w:name w:val="Основной текст Знак"/>
    <w:basedOn w:val="a0"/>
    <w:link w:val="a5"/>
    <w:uiPriority w:val="99"/>
    <w:rsid w:val="001B700C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7">
    <w:name w:val="footer"/>
    <w:basedOn w:val="a"/>
    <w:link w:val="a8"/>
    <w:rsid w:val="001B700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B700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D23D9"/>
  </w:style>
  <w:style w:type="character" w:styleId="a9">
    <w:name w:val="Strong"/>
    <w:basedOn w:val="a0"/>
    <w:uiPriority w:val="22"/>
    <w:qFormat/>
    <w:rsid w:val="00CD23D9"/>
    <w:rPr>
      <w:b/>
      <w:bCs/>
    </w:rPr>
  </w:style>
  <w:style w:type="character" w:styleId="aa">
    <w:name w:val="Emphasis"/>
    <w:basedOn w:val="a0"/>
    <w:uiPriority w:val="20"/>
    <w:qFormat/>
    <w:rsid w:val="00CD23D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6008</Words>
  <Characters>3426</Characters>
  <Application>Microsoft Office Word</Application>
  <DocSecurity>0</DocSecurity>
  <Lines>28</Lines>
  <Paragraphs>18</Paragraphs>
  <ScaleCrop>false</ScaleCrop>
  <Company/>
  <LinksUpToDate>false</LinksUpToDate>
  <CharactersWithSpaces>9416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Barannyk, Ievgen</cp:lastModifiedBy>
  <cp:revision>11</cp:revision>
  <dcterms:created xsi:type="dcterms:W3CDTF">2016-05-05T13:26:00Z</dcterms:created>
  <dcterms:modified xsi:type="dcterms:W3CDTF">2017-04-04T07:29:00Z</dcterms:modified>
</cp:coreProperties>
</file>